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4CF" w:rsidRDefault="000B3BEF" w:rsidP="00BF2AB2">
      <w:pPr>
        <w:spacing w:after="0" w:line="240" w:lineRule="auto"/>
        <w:ind w:hanging="283"/>
        <w:jc w:val="center"/>
        <w:rPr>
          <w:rFonts w:asciiTheme="minorBidi" w:eastAsia="Times New Roman" w:hAnsiTheme="minorBidi"/>
          <w:sz w:val="24"/>
          <w:szCs w:val="24"/>
        </w:rPr>
      </w:pPr>
      <w:r>
        <w:rPr>
          <w:rFonts w:asciiTheme="minorBidi" w:eastAsia="Times New Roman" w:hAnsiTheme="minorBidi"/>
          <w:noProof/>
          <w:sz w:val="24"/>
          <w:szCs w:val="24"/>
          <w:lang w:eastAsia="en-GB" w:bidi="ar-SA"/>
        </w:rPr>
        <mc:AlternateContent>
          <mc:Choice Requires="wps">
            <w:drawing>
              <wp:anchor distT="45720" distB="45720" distL="114300" distR="114300" simplePos="0" relativeHeight="251658240" behindDoc="0" locked="0" layoutInCell="1" allowOverlap="1">
                <wp:simplePos x="0" y="0"/>
                <wp:positionH relativeFrom="column">
                  <wp:posOffset>482600</wp:posOffset>
                </wp:positionH>
                <wp:positionV relativeFrom="paragraph">
                  <wp:posOffset>-700405</wp:posOffset>
                </wp:positionV>
                <wp:extent cx="4881245" cy="454025"/>
                <wp:effectExtent l="0" t="4445"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245" cy="45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BEF" w:rsidRPr="00863B6B" w:rsidRDefault="000B3BEF" w:rsidP="000B3BEF">
                            <w:pPr>
                              <w:tabs>
                                <w:tab w:val="left" w:pos="1035"/>
                              </w:tabs>
                              <w:contextualSpacing/>
                              <w:jc w:val="center"/>
                              <w:rPr>
                                <w:rFonts w:ascii="Arial" w:eastAsia="Calibri" w:hAnsi="Arial" w:cs="Arial"/>
                                <w:b/>
                                <w:color w:val="000000"/>
                              </w:rPr>
                            </w:pPr>
                            <w:r w:rsidRPr="00836D21">
                              <w:rPr>
                                <w:rFonts w:ascii="Arial" w:eastAsia="Calibri" w:hAnsi="Arial" w:cs="Arial"/>
                                <w:b/>
                                <w:color w:val="000000"/>
                              </w:rPr>
                              <w:t>Advantage Afr</w:t>
                            </w:r>
                            <w:r>
                              <w:rPr>
                                <w:rFonts w:ascii="Arial" w:eastAsia="Calibri" w:hAnsi="Arial" w:cs="Arial"/>
                                <w:b/>
                                <w:color w:val="000000"/>
                              </w:rPr>
                              <w:t>ica Partners’ Workshop</w:t>
                            </w:r>
                            <w:r>
                              <w:rPr>
                                <w:rFonts w:ascii="Arial" w:eastAsia="Calibri" w:hAnsi="Arial" w:cs="Arial"/>
                                <w:b/>
                                <w:color w:val="000000"/>
                              </w:rPr>
                              <w:br/>
                            </w:r>
                            <w:r w:rsidRPr="00863B6B">
                              <w:rPr>
                                <w:rFonts w:ascii="Arial" w:eastAsia="Calibri" w:hAnsi="Arial" w:cs="Arial"/>
                                <w:b/>
                                <w:color w:val="000000"/>
                              </w:rPr>
                              <w:t xml:space="preserve">Handout </w:t>
                            </w:r>
                            <w:r>
                              <w:rPr>
                                <w:rFonts w:ascii="Arial" w:eastAsia="Calibri" w:hAnsi="Arial" w:cs="Arial"/>
                                <w:b/>
                                <w:color w:val="000000"/>
                              </w:rPr>
                              <w:t>14.1 Advantage Africa Child Protection Policy</w:t>
                            </w:r>
                          </w:p>
                          <w:p w:rsidR="000B3BEF" w:rsidRDefault="000B3BEF" w:rsidP="000B3BEF">
                            <w:pPr>
                              <w:jc w:val="center"/>
                            </w:pPr>
                          </w:p>
                          <w:p w:rsidR="000B3BEF" w:rsidRDefault="000B3BEF" w:rsidP="000B3B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pt;margin-top:-55.15pt;width:384.35pt;height:3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" stroked="f">
                <v:textbox>
                  <w:txbxContent>
                    <w:p w:rsidR="000B3BEF" w:rsidRPr="00863B6B" w:rsidRDefault="000B3BEF" w:rsidP="000B3BEF">
                      <w:pPr>
                        <w:tabs>
                          <w:tab w:val="left" w:pos="1035"/>
                        </w:tabs>
                        <w:contextualSpacing/>
                        <w:jc w:val="center"/>
                        <w:rPr>
                          <w:rFonts w:ascii="Arial" w:eastAsia="Calibri" w:hAnsi="Arial" w:cs="Arial"/>
                          <w:b/>
                          <w:color w:val="000000"/>
                        </w:rPr>
                      </w:pPr>
                      <w:r w:rsidRPr="00836D21">
                        <w:rPr>
                          <w:rFonts w:ascii="Arial" w:eastAsia="Calibri" w:hAnsi="Arial" w:cs="Arial"/>
                          <w:b/>
                          <w:color w:val="000000"/>
                        </w:rPr>
                        <w:t>Advantage Afr</w:t>
                      </w:r>
                      <w:r>
                        <w:rPr>
                          <w:rFonts w:ascii="Arial" w:eastAsia="Calibri" w:hAnsi="Arial" w:cs="Arial"/>
                          <w:b/>
                          <w:color w:val="000000"/>
                        </w:rPr>
                        <w:t>ica Partners’ Workshop</w:t>
                      </w:r>
                      <w:r>
                        <w:rPr>
                          <w:rFonts w:ascii="Arial" w:eastAsia="Calibri" w:hAnsi="Arial" w:cs="Arial"/>
                          <w:b/>
                          <w:color w:val="000000"/>
                        </w:rPr>
                        <w:br/>
                      </w:r>
                      <w:r w:rsidRPr="00863B6B">
                        <w:rPr>
                          <w:rFonts w:ascii="Arial" w:eastAsia="Calibri" w:hAnsi="Arial" w:cs="Arial"/>
                          <w:b/>
                          <w:color w:val="000000"/>
                        </w:rPr>
                        <w:t xml:space="preserve">Handout </w:t>
                      </w:r>
                      <w:r>
                        <w:rPr>
                          <w:rFonts w:ascii="Arial" w:eastAsia="Calibri" w:hAnsi="Arial" w:cs="Arial"/>
                          <w:b/>
                          <w:color w:val="000000"/>
                        </w:rPr>
                        <w:t>14.1 Advantage Africa Child Protection Policy</w:t>
                      </w:r>
                    </w:p>
                    <w:p w:rsidR="000B3BEF" w:rsidRDefault="000B3BEF" w:rsidP="000B3BEF">
                      <w:pPr>
                        <w:jc w:val="center"/>
                      </w:pPr>
                    </w:p>
                    <w:p w:rsidR="000B3BEF" w:rsidRDefault="000B3BEF" w:rsidP="000B3BEF"/>
                  </w:txbxContent>
                </v:textbox>
                <w10:wrap type="square"/>
              </v:shape>
            </w:pict>
          </mc:Fallback>
        </mc:AlternateContent>
      </w:r>
      <w:r w:rsidR="00EF2D4B">
        <w:rPr>
          <w:rFonts w:asciiTheme="minorBidi" w:eastAsia="Times New Roman" w:hAnsiTheme="minorBidi"/>
          <w:noProof/>
          <w:sz w:val="24"/>
          <w:szCs w:val="24"/>
          <w:lang w:eastAsia="en-GB" w:bidi="ar-SA"/>
        </w:rPr>
        <w:drawing>
          <wp:inline distT="0" distB="0" distL="0" distR="0">
            <wp:extent cx="2526020" cy="712244"/>
            <wp:effectExtent l="0" t="0" r="0" b="0"/>
            <wp:docPr id="1" name="Picture 0" descr="Advantage_Africa_new logo_19thOc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antage_Africa_new logo_19thOct13.jpg"/>
                    <pic:cNvPicPr/>
                  </pic:nvPicPr>
                  <pic:blipFill>
                    <a:blip r:embed="rId7" cstate="print"/>
                    <a:stretch>
                      <a:fillRect/>
                    </a:stretch>
                  </pic:blipFill>
                  <pic:spPr>
                    <a:xfrm>
                      <a:off x="0" y="0"/>
                      <a:ext cx="2536407" cy="715173"/>
                    </a:xfrm>
                    <a:prstGeom prst="rect">
                      <a:avLst/>
                    </a:prstGeom>
                  </pic:spPr>
                </pic:pic>
              </a:graphicData>
            </a:graphic>
          </wp:inline>
        </w:drawing>
      </w:r>
    </w:p>
    <w:p w:rsidR="00EF2D4B" w:rsidRDefault="00EF2D4B" w:rsidP="00BF2AB2">
      <w:pPr>
        <w:spacing w:after="0" w:line="240" w:lineRule="auto"/>
        <w:ind w:hanging="283"/>
        <w:jc w:val="center"/>
        <w:rPr>
          <w:rFonts w:asciiTheme="minorBidi" w:eastAsia="Times New Roman" w:hAnsiTheme="minorBidi"/>
          <w:sz w:val="24"/>
          <w:szCs w:val="24"/>
        </w:rPr>
      </w:pPr>
    </w:p>
    <w:p w:rsidR="00984ABD" w:rsidRPr="00984ABD" w:rsidRDefault="00984ABD" w:rsidP="00BF2AB2">
      <w:pPr>
        <w:spacing w:after="0" w:line="240" w:lineRule="auto"/>
        <w:jc w:val="center"/>
        <w:rPr>
          <w:rFonts w:ascii="Trebuchet MS" w:eastAsia="Times New Roman" w:hAnsi="Trebuchet MS"/>
          <w:sz w:val="24"/>
          <w:szCs w:val="24"/>
        </w:rPr>
      </w:pPr>
      <w:r w:rsidRPr="00984ABD">
        <w:rPr>
          <w:rFonts w:ascii="Trebuchet MS" w:eastAsia="Times New Roman" w:hAnsi="Trebuchet MS"/>
          <w:b/>
          <w:bCs/>
          <w:sz w:val="32"/>
          <w:szCs w:val="32"/>
        </w:rPr>
        <w:t>Protection Policy for Children and Vulnerable Adults</w:t>
      </w:r>
    </w:p>
    <w:p w:rsidR="00EF2D4B" w:rsidRPr="00EF2D4B" w:rsidRDefault="00EF2D4B" w:rsidP="00EF2D4B">
      <w:pPr>
        <w:spacing w:after="0" w:line="240" w:lineRule="auto"/>
        <w:jc w:val="center"/>
        <w:rPr>
          <w:rFonts w:asciiTheme="minorBidi" w:eastAsia="Times New Roman" w:hAnsiTheme="minorBidi"/>
          <w:b/>
          <w:bCs/>
          <w:sz w:val="12"/>
          <w:szCs w:val="12"/>
        </w:rPr>
      </w:pPr>
    </w:p>
    <w:p w:rsidR="00984ABD" w:rsidRPr="00984ABD" w:rsidRDefault="00EF2D4B" w:rsidP="00EF2D4B">
      <w:pPr>
        <w:spacing w:after="0" w:line="240" w:lineRule="auto"/>
        <w:jc w:val="center"/>
        <w:rPr>
          <w:rFonts w:asciiTheme="minorBidi" w:eastAsia="Times New Roman" w:hAnsiTheme="minorBidi"/>
          <w:i/>
          <w:iCs/>
          <w:sz w:val="24"/>
          <w:szCs w:val="24"/>
        </w:rPr>
      </w:pPr>
      <w:r>
        <w:rPr>
          <w:rFonts w:asciiTheme="minorBidi" w:eastAsia="Times New Roman" w:hAnsiTheme="minorBidi"/>
          <w:b/>
          <w:bCs/>
          <w:i/>
          <w:iCs/>
        </w:rPr>
        <w:t>L</w:t>
      </w:r>
      <w:r w:rsidRPr="00EF2D4B">
        <w:rPr>
          <w:rFonts w:asciiTheme="minorBidi" w:eastAsia="Times New Roman" w:hAnsiTheme="minorBidi"/>
          <w:b/>
          <w:bCs/>
          <w:i/>
          <w:iCs/>
        </w:rPr>
        <w:t>ast reviewed on 27</w:t>
      </w:r>
      <w:r w:rsidRPr="00EF2D4B">
        <w:rPr>
          <w:rFonts w:asciiTheme="minorBidi" w:eastAsia="Times New Roman" w:hAnsiTheme="minorBidi"/>
          <w:b/>
          <w:bCs/>
          <w:i/>
          <w:iCs/>
          <w:vertAlign w:val="superscript"/>
        </w:rPr>
        <w:t>th</w:t>
      </w:r>
      <w:r w:rsidRPr="00EF2D4B">
        <w:rPr>
          <w:rFonts w:asciiTheme="minorBidi" w:eastAsia="Times New Roman" w:hAnsiTheme="minorBidi"/>
          <w:b/>
          <w:bCs/>
          <w:i/>
          <w:iCs/>
        </w:rPr>
        <w:t xml:space="preserve"> February 2015</w:t>
      </w:r>
    </w:p>
    <w:p w:rsidR="00EF2D4B" w:rsidRDefault="00EF2D4B" w:rsidP="00BF2AB2">
      <w:pPr>
        <w:spacing w:after="0" w:line="240" w:lineRule="auto"/>
        <w:ind w:hanging="283"/>
        <w:rPr>
          <w:rFonts w:asciiTheme="minorBidi" w:eastAsia="Times New Roman" w:hAnsiTheme="minorBidi"/>
          <w:b/>
          <w:bCs/>
          <w:sz w:val="28"/>
          <w:szCs w:val="28"/>
        </w:rPr>
      </w:pPr>
    </w:p>
    <w:p w:rsidR="00984ABD" w:rsidRPr="00984ABD" w:rsidRDefault="00984ABD" w:rsidP="00BF2AB2">
      <w:pPr>
        <w:spacing w:after="0" w:line="240" w:lineRule="auto"/>
        <w:ind w:hanging="283"/>
        <w:rPr>
          <w:rFonts w:asciiTheme="minorBidi" w:eastAsia="Times New Roman" w:hAnsiTheme="minorBidi"/>
          <w:sz w:val="24"/>
          <w:szCs w:val="24"/>
        </w:rPr>
      </w:pPr>
      <w:r w:rsidRPr="00984ABD">
        <w:rPr>
          <w:rFonts w:asciiTheme="minorBidi" w:eastAsia="Times New Roman" w:hAnsiTheme="minorBidi"/>
          <w:b/>
          <w:bCs/>
          <w:sz w:val="28"/>
          <w:szCs w:val="28"/>
        </w:rPr>
        <w:t>1. Rights and Responsibilities</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Advantage Africa believes that the welfare and rights of all children</w:t>
      </w:r>
      <w:bookmarkStart w:id="0" w:name="_ftnref1"/>
      <w:r w:rsidR="007F73DC" w:rsidRPr="00984ABD">
        <w:rPr>
          <w:rFonts w:asciiTheme="minorBidi" w:eastAsia="Times New Roman" w:hAnsiTheme="minorBidi"/>
        </w:rPr>
        <w:fldChar w:fldCharType="begin"/>
      </w:r>
      <w:r w:rsidRPr="00984ABD">
        <w:rPr>
          <w:rFonts w:asciiTheme="minorBidi" w:eastAsia="Times New Roman" w:hAnsiTheme="minorBidi"/>
        </w:rPr>
        <w:instrText xml:space="preserve"> HYPERLINK "mailbox://C%7C/Users/Rob/AppData/Roaming/Thunderbird/Profiles/licercs4.default/Mail/Local%20Folders/AdAf?number=-1698304478" \l "_ftn1" \o "" </w:instrText>
      </w:r>
      <w:r w:rsidR="007F73DC" w:rsidRPr="00984ABD">
        <w:rPr>
          <w:rFonts w:asciiTheme="minorBidi" w:eastAsia="Times New Roman" w:hAnsiTheme="minorBidi"/>
        </w:rPr>
        <w:fldChar w:fldCharType="separate"/>
      </w:r>
      <w:r w:rsidRPr="00BF2AB2">
        <w:rPr>
          <w:rFonts w:asciiTheme="minorBidi" w:eastAsia="Times New Roman" w:hAnsiTheme="minorBidi"/>
          <w:u w:val="single"/>
          <w:vertAlign w:val="superscript"/>
        </w:rPr>
        <w:t>[1]</w:t>
      </w:r>
      <w:r w:rsidR="007F73DC" w:rsidRPr="00984ABD">
        <w:rPr>
          <w:rFonts w:asciiTheme="minorBidi" w:eastAsia="Times New Roman" w:hAnsiTheme="minorBidi"/>
        </w:rPr>
        <w:fldChar w:fldCharType="end"/>
      </w:r>
      <w:bookmarkEnd w:id="0"/>
      <w:r w:rsidRPr="00984ABD">
        <w:rPr>
          <w:rFonts w:asciiTheme="minorBidi" w:eastAsia="Times New Roman" w:hAnsiTheme="minorBidi"/>
        </w:rPr>
        <w:t xml:space="preserve"> and vulnerable adults</w:t>
      </w:r>
      <w:bookmarkStart w:id="1" w:name="_ftnref2"/>
      <w:r w:rsidR="007F73DC" w:rsidRPr="00984ABD">
        <w:rPr>
          <w:rFonts w:asciiTheme="minorBidi" w:eastAsia="Times New Roman" w:hAnsiTheme="minorBidi"/>
        </w:rPr>
        <w:fldChar w:fldCharType="begin"/>
      </w:r>
      <w:r w:rsidRPr="00984ABD">
        <w:rPr>
          <w:rFonts w:asciiTheme="minorBidi" w:eastAsia="Times New Roman" w:hAnsiTheme="minorBidi"/>
        </w:rPr>
        <w:instrText xml:space="preserve"> HYPERLINK "mailbox://C%7C/Users/Rob/AppData/Roaming/Thunderbird/Profiles/licercs4.default/Mail/Local%20Folders/AdAf?number=-1698304478" \l "_ftn2" \o "" </w:instrText>
      </w:r>
      <w:r w:rsidR="007F73DC" w:rsidRPr="00984ABD">
        <w:rPr>
          <w:rFonts w:asciiTheme="minorBidi" w:eastAsia="Times New Roman" w:hAnsiTheme="minorBidi"/>
        </w:rPr>
        <w:fldChar w:fldCharType="separate"/>
      </w:r>
      <w:r w:rsidRPr="00BF2AB2">
        <w:rPr>
          <w:rFonts w:asciiTheme="minorBidi" w:eastAsia="Times New Roman" w:hAnsiTheme="minorBidi"/>
          <w:u w:val="single"/>
          <w:vertAlign w:val="superscript"/>
        </w:rPr>
        <w:t>[2]</w:t>
      </w:r>
      <w:r w:rsidR="007F73DC" w:rsidRPr="00984ABD">
        <w:rPr>
          <w:rFonts w:asciiTheme="minorBidi" w:eastAsia="Times New Roman" w:hAnsiTheme="minorBidi"/>
        </w:rPr>
        <w:fldChar w:fldCharType="end"/>
      </w:r>
      <w:bookmarkEnd w:id="1"/>
      <w:r w:rsidRPr="00984ABD">
        <w:rPr>
          <w:rFonts w:asciiTheme="minorBidi" w:eastAsia="Times New Roman" w:hAnsiTheme="minorBidi"/>
        </w:rPr>
        <w:t xml:space="preserve"> should be paramount in all its policies, planning, procedures, and practices.  To safeguard their welfare, our staff volunteers (including Trustees) and representatives</w:t>
      </w:r>
      <w:bookmarkStart w:id="2" w:name="_ftnref3"/>
      <w:r w:rsidR="007F73DC" w:rsidRPr="00984ABD">
        <w:rPr>
          <w:rFonts w:asciiTheme="minorBidi" w:eastAsia="Times New Roman" w:hAnsiTheme="minorBidi"/>
        </w:rPr>
        <w:fldChar w:fldCharType="begin"/>
      </w:r>
      <w:r w:rsidRPr="00984ABD">
        <w:rPr>
          <w:rFonts w:asciiTheme="minorBidi" w:eastAsia="Times New Roman" w:hAnsiTheme="minorBidi"/>
        </w:rPr>
        <w:instrText xml:space="preserve"> HYPERLINK "mailbox://C%7C/Users/Rob/AppData/Roaming/Thunderbird/Profiles/licercs4.default/Mail/Local%20Folders/AdAf?number=-1698304478" \l "_ftn3" \o "" </w:instrText>
      </w:r>
      <w:r w:rsidR="007F73DC" w:rsidRPr="00984ABD">
        <w:rPr>
          <w:rFonts w:asciiTheme="minorBidi" w:eastAsia="Times New Roman" w:hAnsiTheme="minorBidi"/>
        </w:rPr>
        <w:fldChar w:fldCharType="separate"/>
      </w:r>
      <w:r w:rsidRPr="00BF2AB2">
        <w:rPr>
          <w:rFonts w:asciiTheme="minorBidi" w:eastAsia="Times New Roman" w:hAnsiTheme="minorBidi"/>
          <w:vertAlign w:val="superscript"/>
        </w:rPr>
        <w:t>[3]</w:t>
      </w:r>
      <w:r w:rsidR="007F73DC" w:rsidRPr="00984ABD">
        <w:rPr>
          <w:rFonts w:asciiTheme="minorBidi" w:eastAsia="Times New Roman" w:hAnsiTheme="minorBidi"/>
        </w:rPr>
        <w:fldChar w:fldCharType="end"/>
      </w:r>
      <w:bookmarkEnd w:id="2"/>
      <w:r w:rsidRPr="00BF2AB2">
        <w:rPr>
          <w:rFonts w:asciiTheme="minorBidi" w:eastAsia="Times New Roman" w:hAnsiTheme="minorBidi"/>
        </w:rPr>
        <w:t xml:space="preserve"> </w:t>
      </w:r>
      <w:r w:rsidRPr="00984ABD">
        <w:rPr>
          <w:rFonts w:asciiTheme="minorBidi" w:eastAsia="Times New Roman" w:hAnsiTheme="minorBidi"/>
        </w:rPr>
        <w:t>will be fully aware of and actively promote their rights.  Without exception, all children and vulnerable adults have the right to:</w:t>
      </w:r>
    </w:p>
    <w:p w:rsidR="00984ABD" w:rsidRPr="00F81CF2" w:rsidRDefault="00984ABD" w:rsidP="00742984">
      <w:pPr>
        <w:pStyle w:val="ListParagraph"/>
        <w:numPr>
          <w:ilvl w:val="0"/>
          <w:numId w:val="17"/>
        </w:numPr>
        <w:spacing w:after="0" w:line="240" w:lineRule="auto"/>
        <w:ind w:left="426"/>
        <w:rPr>
          <w:rFonts w:asciiTheme="minorBidi" w:eastAsia="Times New Roman" w:hAnsiTheme="minorBidi"/>
          <w:sz w:val="24"/>
          <w:szCs w:val="24"/>
        </w:rPr>
      </w:pPr>
      <w:r w:rsidRPr="00F81CF2">
        <w:rPr>
          <w:rFonts w:asciiTheme="minorBidi" w:eastAsia="Times New Roman" w:hAnsiTheme="minorBidi"/>
        </w:rPr>
        <w:t>Be safe from harm and abuse</w:t>
      </w:r>
    </w:p>
    <w:p w:rsidR="00984ABD" w:rsidRPr="00F81CF2" w:rsidRDefault="00984ABD" w:rsidP="00742984">
      <w:pPr>
        <w:pStyle w:val="ListParagraph"/>
        <w:numPr>
          <w:ilvl w:val="0"/>
          <w:numId w:val="17"/>
        </w:numPr>
        <w:spacing w:after="0" w:line="240" w:lineRule="auto"/>
        <w:ind w:left="426"/>
        <w:rPr>
          <w:rFonts w:asciiTheme="minorBidi" w:eastAsia="Times New Roman" w:hAnsiTheme="minorBidi"/>
          <w:sz w:val="24"/>
          <w:szCs w:val="24"/>
        </w:rPr>
      </w:pPr>
      <w:r w:rsidRPr="00F81CF2">
        <w:rPr>
          <w:rFonts w:asciiTheme="minorBidi" w:eastAsia="Times New Roman" w:hAnsiTheme="minorBidi"/>
        </w:rPr>
        <w:t>Have their health, safety, well-being and best interests considered paramount.</w:t>
      </w:r>
    </w:p>
    <w:p w:rsidR="00984ABD" w:rsidRPr="00F81CF2" w:rsidRDefault="00984ABD" w:rsidP="00742984">
      <w:pPr>
        <w:pStyle w:val="ListParagraph"/>
        <w:numPr>
          <w:ilvl w:val="0"/>
          <w:numId w:val="17"/>
        </w:numPr>
        <w:spacing w:after="0" w:line="240" w:lineRule="auto"/>
        <w:ind w:left="426"/>
        <w:rPr>
          <w:rFonts w:asciiTheme="minorBidi" w:eastAsia="Times New Roman" w:hAnsiTheme="minorBidi"/>
          <w:sz w:val="24"/>
          <w:szCs w:val="24"/>
        </w:rPr>
      </w:pPr>
      <w:r w:rsidRPr="00F81CF2">
        <w:rPr>
          <w:rFonts w:asciiTheme="minorBidi" w:eastAsia="Times New Roman" w:hAnsiTheme="minorBidi"/>
        </w:rPr>
        <w:t>Be valued, respected and understood within the context of their culture.</w:t>
      </w:r>
    </w:p>
    <w:p w:rsidR="00984ABD" w:rsidRPr="00F81CF2" w:rsidRDefault="00984ABD" w:rsidP="00742984">
      <w:pPr>
        <w:pStyle w:val="ListParagraph"/>
        <w:numPr>
          <w:ilvl w:val="0"/>
          <w:numId w:val="17"/>
        </w:numPr>
        <w:spacing w:after="0" w:line="240" w:lineRule="auto"/>
        <w:ind w:left="426"/>
        <w:rPr>
          <w:rFonts w:asciiTheme="minorBidi" w:eastAsia="Times New Roman" w:hAnsiTheme="minorBidi"/>
          <w:sz w:val="24"/>
          <w:szCs w:val="24"/>
        </w:rPr>
      </w:pPr>
      <w:r w:rsidRPr="00F81CF2">
        <w:rPr>
          <w:rFonts w:asciiTheme="minorBidi" w:eastAsia="Times New Roman" w:hAnsiTheme="minorBidi"/>
        </w:rPr>
        <w:t>Have their views given careful consideration</w:t>
      </w:r>
    </w:p>
    <w:p w:rsidR="00984ABD" w:rsidRPr="00F81CF2" w:rsidRDefault="00984ABD" w:rsidP="00742984">
      <w:pPr>
        <w:pStyle w:val="ListParagraph"/>
        <w:numPr>
          <w:ilvl w:val="0"/>
          <w:numId w:val="17"/>
        </w:numPr>
        <w:spacing w:after="0" w:line="240" w:lineRule="auto"/>
        <w:ind w:left="426"/>
        <w:rPr>
          <w:rFonts w:asciiTheme="minorBidi" w:eastAsia="Times New Roman" w:hAnsiTheme="minorBidi"/>
          <w:sz w:val="24"/>
          <w:szCs w:val="24"/>
        </w:rPr>
      </w:pPr>
      <w:r w:rsidRPr="00F81CF2">
        <w:rPr>
          <w:rFonts w:asciiTheme="minorBidi" w:eastAsia="Times New Roman" w:hAnsiTheme="minorBidi"/>
        </w:rPr>
        <w:t>Participate in decisions which affect them.</w:t>
      </w:r>
    </w:p>
    <w:p w:rsidR="00984ABD" w:rsidRPr="00F81CF2" w:rsidRDefault="00984ABD" w:rsidP="00742984">
      <w:pPr>
        <w:pStyle w:val="ListParagraph"/>
        <w:numPr>
          <w:ilvl w:val="0"/>
          <w:numId w:val="17"/>
        </w:numPr>
        <w:spacing w:after="0" w:line="240" w:lineRule="auto"/>
        <w:ind w:left="426"/>
        <w:rPr>
          <w:rFonts w:asciiTheme="minorBidi" w:eastAsia="Times New Roman" w:hAnsiTheme="minorBidi"/>
          <w:sz w:val="24"/>
          <w:szCs w:val="24"/>
        </w:rPr>
      </w:pPr>
      <w:r w:rsidRPr="00F81CF2">
        <w:rPr>
          <w:rFonts w:asciiTheme="minorBidi" w:eastAsia="Times New Roman" w:hAnsiTheme="minorBidi"/>
        </w:rPr>
        <w:t>Welfare, development and opportunities to reach their full potential.</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b/>
          <w:bCs/>
        </w:rPr>
        <w:t> </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xml:space="preserve">The implementation of this policy will </w:t>
      </w:r>
      <w:r w:rsidRPr="00BF2AB2">
        <w:rPr>
          <w:rFonts w:asciiTheme="minorBidi" w:eastAsia="Times New Roman" w:hAnsiTheme="minorBidi"/>
        </w:rPr>
        <w:t xml:space="preserve">help promote the </w:t>
      </w:r>
      <w:r w:rsidR="00301456" w:rsidRPr="00BF2AB2">
        <w:rPr>
          <w:rFonts w:asciiTheme="minorBidi" w:eastAsia="Times New Roman" w:hAnsiTheme="minorBidi"/>
        </w:rPr>
        <w:t>fulfilment</w:t>
      </w:r>
      <w:r w:rsidRPr="00BF2AB2">
        <w:rPr>
          <w:rFonts w:asciiTheme="minorBidi" w:eastAsia="Times New Roman" w:hAnsiTheme="minorBidi"/>
        </w:rPr>
        <w:t xml:space="preserve"> of these </w:t>
      </w:r>
      <w:r w:rsidRPr="00984ABD">
        <w:rPr>
          <w:rFonts w:asciiTheme="minorBidi" w:eastAsia="Times New Roman" w:hAnsiTheme="minorBidi"/>
        </w:rPr>
        <w:t>rights</w:t>
      </w:r>
      <w:r w:rsidRPr="00BF2AB2">
        <w:rPr>
          <w:rFonts w:asciiTheme="minorBidi" w:eastAsia="Times New Roman" w:hAnsiTheme="minorBidi"/>
        </w:rPr>
        <w:t>.</w:t>
      </w:r>
      <w:r w:rsidRPr="00984ABD">
        <w:rPr>
          <w:rFonts w:asciiTheme="minorBidi" w:eastAsia="Times New Roman" w:hAnsiTheme="minorBidi"/>
        </w:rPr>
        <w:t xml:space="preserve">  </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xml:space="preserve">While all staff and volunteers (including Trustees) are responsible for implementing the policy, the Lead Person is Advantage Africa’s Director Andrew Betts and the Deputy is </w:t>
      </w:r>
      <w:r w:rsidRPr="00BF2AB2">
        <w:rPr>
          <w:rFonts w:asciiTheme="minorBidi" w:eastAsia="Times New Roman" w:hAnsiTheme="minorBidi"/>
        </w:rPr>
        <w:t>Brenda Bignold.</w:t>
      </w:r>
      <w:r w:rsidRPr="00984ABD">
        <w:rPr>
          <w:rFonts w:asciiTheme="minorBidi" w:eastAsia="Times New Roman" w:hAnsiTheme="minorBidi"/>
        </w:rPr>
        <w:t xml:space="preserve"> </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b/>
          <w:bCs/>
          <w:sz w:val="28"/>
          <w:szCs w:val="28"/>
        </w:rPr>
        <w:t> </w:t>
      </w:r>
    </w:p>
    <w:p w:rsidR="00984ABD" w:rsidRPr="00984ABD" w:rsidRDefault="00984ABD" w:rsidP="00BF2AB2">
      <w:pPr>
        <w:spacing w:after="0" w:line="240" w:lineRule="auto"/>
        <w:ind w:hanging="283"/>
        <w:rPr>
          <w:rFonts w:asciiTheme="minorBidi" w:eastAsia="Times New Roman" w:hAnsiTheme="minorBidi"/>
          <w:sz w:val="24"/>
          <w:szCs w:val="24"/>
        </w:rPr>
      </w:pPr>
      <w:r w:rsidRPr="00984ABD">
        <w:rPr>
          <w:rFonts w:asciiTheme="minorBidi" w:eastAsia="Times New Roman" w:hAnsiTheme="minorBidi"/>
          <w:b/>
          <w:bCs/>
          <w:sz w:val="28"/>
          <w:szCs w:val="28"/>
        </w:rPr>
        <w:t>2. Code of Conduct</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xml:space="preserve">To </w:t>
      </w:r>
      <w:r w:rsidR="00301456" w:rsidRPr="00984ABD">
        <w:rPr>
          <w:rFonts w:asciiTheme="minorBidi" w:eastAsia="Times New Roman" w:hAnsiTheme="minorBidi"/>
        </w:rPr>
        <w:t>fulfil</w:t>
      </w:r>
      <w:r w:rsidRPr="00984ABD">
        <w:rPr>
          <w:rFonts w:asciiTheme="minorBidi" w:eastAsia="Times New Roman" w:hAnsiTheme="minorBidi"/>
        </w:rPr>
        <w:t xml:space="preserve"> the rights outlined above, when Advantage Africa staff, representatives and volunteers (including Trustees) are in contact with children and vulnerable adults they should:</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w:t>
      </w:r>
    </w:p>
    <w:p w:rsidR="00984ABD" w:rsidRPr="00F81CF2" w:rsidRDefault="00984ABD" w:rsidP="00F81CF2">
      <w:pPr>
        <w:pStyle w:val="ListParagraph"/>
        <w:numPr>
          <w:ilvl w:val="0"/>
          <w:numId w:val="13"/>
        </w:numPr>
        <w:spacing w:after="0" w:line="240" w:lineRule="auto"/>
        <w:rPr>
          <w:rFonts w:asciiTheme="minorBidi" w:eastAsia="Times New Roman" w:hAnsiTheme="minorBidi"/>
          <w:sz w:val="24"/>
          <w:szCs w:val="24"/>
        </w:rPr>
      </w:pPr>
      <w:r w:rsidRPr="00F81CF2">
        <w:rPr>
          <w:rFonts w:asciiTheme="minorBidi" w:eastAsia="Times New Roman" w:hAnsiTheme="minorBidi"/>
        </w:rPr>
        <w:t>Treat them with respect and a positive attitude.</w:t>
      </w:r>
    </w:p>
    <w:p w:rsidR="00984ABD" w:rsidRPr="00F81CF2" w:rsidRDefault="00984ABD" w:rsidP="00F81CF2">
      <w:pPr>
        <w:pStyle w:val="ListParagraph"/>
        <w:numPr>
          <w:ilvl w:val="0"/>
          <w:numId w:val="13"/>
        </w:numPr>
        <w:spacing w:after="0" w:line="240" w:lineRule="auto"/>
        <w:rPr>
          <w:rFonts w:asciiTheme="minorBidi" w:eastAsia="Times New Roman" w:hAnsiTheme="minorBidi"/>
          <w:sz w:val="24"/>
          <w:szCs w:val="24"/>
        </w:rPr>
      </w:pPr>
      <w:r w:rsidRPr="00F81CF2">
        <w:rPr>
          <w:rFonts w:asciiTheme="minorBidi" w:eastAsia="Times New Roman" w:hAnsiTheme="minorBidi"/>
        </w:rPr>
        <w:t>Recognise them as individuals in their own right, with special individual needs.</w:t>
      </w:r>
    </w:p>
    <w:p w:rsidR="00984ABD" w:rsidRPr="00F81CF2" w:rsidRDefault="00984ABD" w:rsidP="00F81CF2">
      <w:pPr>
        <w:pStyle w:val="ListParagraph"/>
        <w:numPr>
          <w:ilvl w:val="0"/>
          <w:numId w:val="13"/>
        </w:numPr>
        <w:spacing w:after="0" w:line="240" w:lineRule="auto"/>
        <w:rPr>
          <w:rFonts w:asciiTheme="minorBidi" w:eastAsia="Times New Roman" w:hAnsiTheme="minorBidi"/>
          <w:sz w:val="24"/>
          <w:szCs w:val="24"/>
        </w:rPr>
      </w:pPr>
      <w:r w:rsidRPr="00F81CF2">
        <w:rPr>
          <w:rFonts w:asciiTheme="minorBidi" w:eastAsia="Times New Roman" w:hAnsiTheme="minorBidi"/>
        </w:rPr>
        <w:t>Work with them in a spirit of cooperation, respect and mutual trust.</w:t>
      </w:r>
    </w:p>
    <w:p w:rsidR="00984ABD" w:rsidRPr="00F81CF2" w:rsidRDefault="00984ABD" w:rsidP="00F81CF2">
      <w:pPr>
        <w:pStyle w:val="ListParagraph"/>
        <w:numPr>
          <w:ilvl w:val="0"/>
          <w:numId w:val="13"/>
        </w:numPr>
        <w:spacing w:after="0" w:line="240" w:lineRule="auto"/>
        <w:rPr>
          <w:rFonts w:asciiTheme="minorBidi" w:eastAsia="Times New Roman" w:hAnsiTheme="minorBidi"/>
          <w:sz w:val="24"/>
          <w:szCs w:val="24"/>
        </w:rPr>
      </w:pPr>
      <w:r w:rsidRPr="00F81CF2">
        <w:rPr>
          <w:rFonts w:asciiTheme="minorBidi" w:eastAsia="Times New Roman" w:hAnsiTheme="minorBidi"/>
        </w:rPr>
        <w:t>Value and take seriously their views and opinions.</w:t>
      </w:r>
    </w:p>
    <w:p w:rsidR="00984ABD" w:rsidRPr="00F81CF2" w:rsidRDefault="00984ABD" w:rsidP="00F81CF2">
      <w:pPr>
        <w:pStyle w:val="ListParagraph"/>
        <w:numPr>
          <w:ilvl w:val="0"/>
          <w:numId w:val="13"/>
        </w:numPr>
        <w:spacing w:after="0" w:line="240" w:lineRule="auto"/>
        <w:rPr>
          <w:rFonts w:asciiTheme="minorBidi" w:eastAsia="Times New Roman" w:hAnsiTheme="minorBidi"/>
          <w:sz w:val="24"/>
          <w:szCs w:val="24"/>
        </w:rPr>
      </w:pPr>
      <w:r w:rsidRPr="00F81CF2">
        <w:rPr>
          <w:rFonts w:asciiTheme="minorBidi" w:eastAsia="Times New Roman" w:hAnsiTheme="minorBidi"/>
        </w:rPr>
        <w:t>Help to develop their inherent potential, capacities and capabilities.</w:t>
      </w:r>
    </w:p>
    <w:p w:rsidR="00984ABD" w:rsidRPr="00F81CF2" w:rsidRDefault="00984ABD" w:rsidP="00F81CF2">
      <w:pPr>
        <w:pStyle w:val="ListParagraph"/>
        <w:numPr>
          <w:ilvl w:val="0"/>
          <w:numId w:val="13"/>
        </w:numPr>
        <w:spacing w:after="0" w:line="240" w:lineRule="auto"/>
        <w:rPr>
          <w:rFonts w:asciiTheme="minorBidi" w:eastAsia="Times New Roman" w:hAnsiTheme="minorBidi"/>
          <w:sz w:val="24"/>
          <w:szCs w:val="24"/>
        </w:rPr>
      </w:pPr>
      <w:r w:rsidRPr="00F81CF2">
        <w:rPr>
          <w:rFonts w:asciiTheme="minorBidi" w:eastAsia="Times New Roman" w:hAnsiTheme="minorBidi"/>
        </w:rPr>
        <w:t>Strive to understand the context in which they live.</w:t>
      </w:r>
    </w:p>
    <w:p w:rsidR="00984ABD" w:rsidRPr="00F81CF2" w:rsidRDefault="00984ABD" w:rsidP="00F81CF2">
      <w:pPr>
        <w:pStyle w:val="ListParagraph"/>
        <w:numPr>
          <w:ilvl w:val="0"/>
          <w:numId w:val="13"/>
        </w:numPr>
        <w:spacing w:after="0" w:line="240" w:lineRule="auto"/>
        <w:rPr>
          <w:rFonts w:asciiTheme="minorBidi" w:eastAsia="Times New Roman" w:hAnsiTheme="minorBidi"/>
          <w:sz w:val="24"/>
          <w:szCs w:val="24"/>
        </w:rPr>
      </w:pPr>
      <w:r w:rsidRPr="00F81CF2">
        <w:rPr>
          <w:rFonts w:asciiTheme="minorBidi" w:eastAsia="Times New Roman" w:hAnsiTheme="minorBidi"/>
        </w:rPr>
        <w:t>Involve them in decision-making whenever possible.</w:t>
      </w:r>
    </w:p>
    <w:p w:rsidR="00F81CF2" w:rsidRPr="00F81CF2" w:rsidRDefault="00F81CF2" w:rsidP="00F81CF2">
      <w:pPr>
        <w:pStyle w:val="ListParagraph"/>
        <w:spacing w:after="0" w:line="240" w:lineRule="auto"/>
        <w:ind w:left="380"/>
        <w:rPr>
          <w:rFonts w:asciiTheme="minorBidi" w:eastAsia="Times New Roman" w:hAnsiTheme="minorBidi"/>
          <w:sz w:val="24"/>
          <w:szCs w:val="24"/>
        </w:rPr>
      </w:pPr>
    </w:p>
    <w:p w:rsidR="00984ABD" w:rsidRPr="00984ABD" w:rsidRDefault="00984ABD" w:rsidP="00F81CF2">
      <w:pPr>
        <w:spacing w:after="0" w:line="240" w:lineRule="auto"/>
        <w:rPr>
          <w:rFonts w:asciiTheme="minorBidi" w:eastAsia="Times New Roman" w:hAnsiTheme="minorBidi"/>
          <w:sz w:val="24"/>
          <w:szCs w:val="24"/>
        </w:rPr>
      </w:pPr>
      <w:r w:rsidRPr="00984ABD">
        <w:rPr>
          <w:rFonts w:asciiTheme="minorBidi" w:eastAsia="Times New Roman" w:hAnsiTheme="minorBidi"/>
          <w:i/>
          <w:iCs/>
        </w:rPr>
        <w:t>Never, under any circumstances</w:t>
      </w:r>
      <w:r w:rsidRPr="00984ABD">
        <w:rPr>
          <w:rFonts w:asciiTheme="minorBidi" w:eastAsia="Times New Roman" w:hAnsiTheme="minorBidi"/>
        </w:rPr>
        <w:t>, engage in actions or behaviour that could be construed as abusive, or condone such actions or behaviour.</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Any breach of this code will immediately invoke Advantage Africa’s disciplinary procedure.</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w:t>
      </w:r>
    </w:p>
    <w:p w:rsidR="002D2261" w:rsidRDefault="002D2261" w:rsidP="00BF2AB2">
      <w:pPr>
        <w:spacing w:after="0" w:line="240" w:lineRule="auto"/>
        <w:ind w:hanging="283"/>
        <w:rPr>
          <w:rFonts w:asciiTheme="minorBidi" w:eastAsia="Times New Roman" w:hAnsiTheme="minorBidi"/>
        </w:rPr>
      </w:pPr>
    </w:p>
    <w:p w:rsidR="00301456" w:rsidRDefault="00984ABD" w:rsidP="00BF2AB2">
      <w:pPr>
        <w:spacing w:after="0" w:line="240" w:lineRule="auto"/>
        <w:ind w:hanging="283"/>
        <w:rPr>
          <w:rFonts w:asciiTheme="minorBidi" w:eastAsia="Times New Roman" w:hAnsiTheme="minorBidi"/>
          <w:b/>
          <w:bCs/>
          <w:sz w:val="28"/>
          <w:szCs w:val="28"/>
        </w:rPr>
      </w:pPr>
      <w:r w:rsidRPr="00BF2AB2">
        <w:rPr>
          <w:rFonts w:asciiTheme="minorBidi" w:eastAsia="Times New Roman" w:hAnsiTheme="minorBidi"/>
          <w:b/>
          <w:bCs/>
          <w:sz w:val="28"/>
        </w:rPr>
        <w:lastRenderedPageBreak/>
        <w:t>3</w:t>
      </w:r>
      <w:r w:rsidRPr="00984ABD">
        <w:rPr>
          <w:rFonts w:asciiTheme="minorBidi" w:eastAsia="Times New Roman" w:hAnsiTheme="minorBidi"/>
          <w:b/>
          <w:bCs/>
          <w:sz w:val="28"/>
          <w:szCs w:val="28"/>
        </w:rPr>
        <w:t>. Protection Policy for Children and Vulnerable Adults</w:t>
      </w:r>
    </w:p>
    <w:p w:rsidR="00984ABD" w:rsidRPr="00984ABD" w:rsidRDefault="00984ABD" w:rsidP="00BF2AB2">
      <w:pPr>
        <w:spacing w:after="0" w:line="240" w:lineRule="auto"/>
        <w:ind w:hanging="283"/>
        <w:rPr>
          <w:rFonts w:asciiTheme="minorBidi" w:eastAsia="Times New Roman" w:hAnsiTheme="minorBidi"/>
          <w:sz w:val="24"/>
          <w:szCs w:val="24"/>
        </w:rPr>
      </w:pPr>
      <w:r w:rsidRPr="00984ABD">
        <w:rPr>
          <w:rFonts w:asciiTheme="minorBidi" w:eastAsia="Times New Roman" w:hAnsiTheme="minorBidi"/>
          <w:b/>
          <w:bCs/>
          <w:sz w:val="28"/>
          <w:szCs w:val="28"/>
        </w:rPr>
        <w:t xml:space="preserve"> </w:t>
      </w:r>
    </w:p>
    <w:p w:rsidR="00984ABD" w:rsidRPr="00BF2AB2" w:rsidRDefault="00984ABD" w:rsidP="00BF2AB2">
      <w:pPr>
        <w:pStyle w:val="ListParagraph"/>
        <w:numPr>
          <w:ilvl w:val="0"/>
          <w:numId w:val="11"/>
        </w:numPr>
        <w:spacing w:after="0" w:line="240" w:lineRule="auto"/>
        <w:rPr>
          <w:rFonts w:asciiTheme="minorBidi" w:eastAsia="Times New Roman" w:hAnsiTheme="minorBidi"/>
          <w:sz w:val="24"/>
          <w:szCs w:val="24"/>
        </w:rPr>
      </w:pPr>
      <w:r w:rsidRPr="00BF2AB2">
        <w:rPr>
          <w:rFonts w:asciiTheme="minorBidi" w:eastAsia="Times New Roman" w:hAnsiTheme="minorBidi"/>
        </w:rPr>
        <w:t>All Advantage Africa staff and volunteers (including Trustees) will have a Disclosure and Barring Service (DBS) check at the appropriate level (usually standard) initiated at the point of starting work with Advantage Africa and renewed to remain current.  Employment contracts will be issued subject to these checks.</w:t>
      </w:r>
    </w:p>
    <w:p w:rsidR="00984ABD" w:rsidRPr="00BF2AB2" w:rsidRDefault="00984ABD" w:rsidP="00BF2AB2">
      <w:pPr>
        <w:pStyle w:val="ListParagraph"/>
        <w:numPr>
          <w:ilvl w:val="0"/>
          <w:numId w:val="11"/>
        </w:numPr>
        <w:spacing w:after="0" w:line="240" w:lineRule="auto"/>
        <w:rPr>
          <w:rFonts w:asciiTheme="minorBidi" w:eastAsia="Times New Roman" w:hAnsiTheme="minorBidi"/>
          <w:sz w:val="24"/>
          <w:szCs w:val="24"/>
        </w:rPr>
      </w:pPr>
      <w:r w:rsidRPr="00BF2AB2">
        <w:rPr>
          <w:rFonts w:asciiTheme="minorBidi" w:eastAsia="Times New Roman" w:hAnsiTheme="minorBidi"/>
        </w:rPr>
        <w:t>All Advantage Africa’s staff and volunteers (including Trustees) will read Advantage Africa’s Protection Policy for Children and Vulnerable Adults and sign that they have understood and will adhere to its contents including the Code of Conduct and Response Procedures.</w:t>
      </w:r>
    </w:p>
    <w:p w:rsidR="00984ABD" w:rsidRPr="00BF2AB2" w:rsidRDefault="00984ABD" w:rsidP="00BF2AB2">
      <w:pPr>
        <w:pStyle w:val="ListParagraph"/>
        <w:numPr>
          <w:ilvl w:val="0"/>
          <w:numId w:val="11"/>
        </w:numPr>
        <w:spacing w:after="0" w:line="240" w:lineRule="auto"/>
        <w:rPr>
          <w:rFonts w:asciiTheme="minorBidi" w:eastAsia="Times New Roman" w:hAnsiTheme="minorBidi"/>
          <w:sz w:val="24"/>
          <w:szCs w:val="24"/>
        </w:rPr>
      </w:pPr>
      <w:r w:rsidRPr="00BF2AB2">
        <w:rPr>
          <w:rFonts w:asciiTheme="minorBidi" w:eastAsia="Times New Roman" w:hAnsiTheme="minorBidi"/>
        </w:rPr>
        <w:t>All staff will be trained in the protection of children and vulnerable adults to ensure they understand the four definitions of abuse and can initiate the Response Procedure.</w:t>
      </w:r>
    </w:p>
    <w:p w:rsidR="00984ABD" w:rsidRPr="00BF2AB2" w:rsidRDefault="00984ABD" w:rsidP="00BF2AB2">
      <w:pPr>
        <w:pStyle w:val="ListParagraph"/>
        <w:numPr>
          <w:ilvl w:val="0"/>
          <w:numId w:val="11"/>
        </w:numPr>
        <w:spacing w:after="0" w:line="240" w:lineRule="auto"/>
        <w:rPr>
          <w:rFonts w:asciiTheme="minorBidi" w:eastAsia="Times New Roman" w:hAnsiTheme="minorBidi"/>
          <w:sz w:val="24"/>
          <w:szCs w:val="24"/>
        </w:rPr>
      </w:pPr>
      <w:r w:rsidRPr="00BF2AB2">
        <w:rPr>
          <w:rFonts w:asciiTheme="minorBidi" w:eastAsia="Times New Roman" w:hAnsiTheme="minorBidi"/>
        </w:rPr>
        <w:t>Staff and volunteers (including Trustees) and representatives should wherever possible avoid sole contact with children and/or vulnerable adults.</w:t>
      </w:r>
    </w:p>
    <w:p w:rsidR="00984ABD" w:rsidRPr="00BF2AB2" w:rsidRDefault="00984ABD" w:rsidP="00F81CF2">
      <w:pPr>
        <w:pStyle w:val="ListParagraph"/>
        <w:numPr>
          <w:ilvl w:val="0"/>
          <w:numId w:val="11"/>
        </w:numPr>
        <w:spacing w:after="0" w:line="240" w:lineRule="auto"/>
        <w:rPr>
          <w:rFonts w:asciiTheme="minorBidi" w:eastAsia="Times New Roman" w:hAnsiTheme="minorBidi"/>
          <w:sz w:val="24"/>
          <w:szCs w:val="24"/>
        </w:rPr>
      </w:pPr>
      <w:r w:rsidRPr="00BF2AB2">
        <w:rPr>
          <w:rFonts w:asciiTheme="minorBidi" w:eastAsia="Times New Roman" w:hAnsiTheme="minorBidi"/>
        </w:rPr>
        <w:t xml:space="preserve">Advantage Africa will support its partners in putting in place suitable child and vulnerable adult protection policies and provide them with training in implementing and monitoring these policies.  The protection of children and vulnerable adults will be an integral element of all Partnership Agreements and quarterly reports.  </w:t>
      </w:r>
    </w:p>
    <w:p w:rsidR="00984ABD" w:rsidRPr="00BF2AB2" w:rsidRDefault="00984ABD" w:rsidP="00BF2AB2">
      <w:pPr>
        <w:pStyle w:val="ListParagraph"/>
        <w:numPr>
          <w:ilvl w:val="0"/>
          <w:numId w:val="11"/>
        </w:numPr>
        <w:spacing w:after="0" w:line="240" w:lineRule="auto"/>
        <w:rPr>
          <w:rFonts w:asciiTheme="minorBidi" w:eastAsia="Times New Roman" w:hAnsiTheme="minorBidi"/>
          <w:sz w:val="24"/>
          <w:szCs w:val="24"/>
        </w:rPr>
      </w:pPr>
      <w:r w:rsidRPr="00BF2AB2">
        <w:rPr>
          <w:rFonts w:asciiTheme="minorBidi" w:eastAsia="Times New Roman" w:hAnsiTheme="minorBidi"/>
        </w:rPr>
        <w:t>If a partner organisation fails to respond positively and implement the above measures over time, the partnership will be reconsidered and may result in termination.</w:t>
      </w:r>
    </w:p>
    <w:p w:rsidR="00984ABD" w:rsidRPr="00F81CF2" w:rsidRDefault="00984ABD" w:rsidP="00BF2AB2">
      <w:pPr>
        <w:pStyle w:val="ListParagraph"/>
        <w:numPr>
          <w:ilvl w:val="0"/>
          <w:numId w:val="11"/>
        </w:numPr>
        <w:spacing w:after="0" w:line="240" w:lineRule="auto"/>
        <w:rPr>
          <w:rFonts w:asciiTheme="minorBidi" w:eastAsia="Times New Roman" w:hAnsiTheme="minorBidi"/>
          <w:sz w:val="24"/>
          <w:szCs w:val="24"/>
        </w:rPr>
      </w:pPr>
      <w:r w:rsidRPr="00BF2AB2">
        <w:rPr>
          <w:rFonts w:asciiTheme="minorBidi" w:eastAsia="Times New Roman" w:hAnsiTheme="minorBidi"/>
        </w:rPr>
        <w:t>Protect the identity and privacy of children by obtaining their verbal consent to use photographs and changing their names in fundraising and educational materials.</w:t>
      </w:r>
    </w:p>
    <w:p w:rsidR="00F81CF2" w:rsidRPr="00BF2AB2" w:rsidRDefault="00F81CF2" w:rsidP="00F81CF2">
      <w:pPr>
        <w:pStyle w:val="ListParagraph"/>
        <w:spacing w:after="0" w:line="240" w:lineRule="auto"/>
        <w:ind w:left="380"/>
        <w:rPr>
          <w:rFonts w:asciiTheme="minorBidi" w:eastAsia="Times New Roman" w:hAnsiTheme="minorBidi"/>
          <w:sz w:val="24"/>
          <w:szCs w:val="24"/>
        </w:rPr>
      </w:pPr>
    </w:p>
    <w:p w:rsidR="00984ABD" w:rsidRPr="00BF2AB2" w:rsidRDefault="00984ABD" w:rsidP="00BF2AB2">
      <w:pPr>
        <w:pStyle w:val="ListParagraph"/>
        <w:numPr>
          <w:ilvl w:val="0"/>
          <w:numId w:val="11"/>
        </w:numPr>
        <w:spacing w:after="0" w:line="240" w:lineRule="auto"/>
        <w:rPr>
          <w:rFonts w:asciiTheme="minorBidi" w:eastAsia="Times New Roman" w:hAnsiTheme="minorBidi"/>
          <w:sz w:val="24"/>
          <w:szCs w:val="24"/>
        </w:rPr>
      </w:pPr>
      <w:r w:rsidRPr="00BF2AB2">
        <w:rPr>
          <w:rFonts w:asciiTheme="minorBidi" w:eastAsia="Times New Roman" w:hAnsiTheme="minorBidi"/>
        </w:rPr>
        <w:t>The implementation of this policy will be monitored, item by item, against Advantage Africa’s Risk Register which is reviewed quarterly by the Trustees.</w:t>
      </w:r>
    </w:p>
    <w:p w:rsidR="00984ABD" w:rsidRPr="00BF2AB2" w:rsidRDefault="00984ABD" w:rsidP="00BF2AB2">
      <w:pPr>
        <w:pStyle w:val="ListParagraph"/>
        <w:numPr>
          <w:ilvl w:val="0"/>
          <w:numId w:val="11"/>
        </w:numPr>
        <w:spacing w:after="0" w:line="240" w:lineRule="auto"/>
        <w:rPr>
          <w:rFonts w:asciiTheme="minorBidi" w:eastAsia="Times New Roman" w:hAnsiTheme="minorBidi"/>
          <w:sz w:val="24"/>
          <w:szCs w:val="24"/>
        </w:rPr>
      </w:pPr>
      <w:r w:rsidRPr="00BF2AB2">
        <w:rPr>
          <w:rFonts w:asciiTheme="minorBidi" w:eastAsia="Times New Roman" w:hAnsiTheme="minorBidi"/>
        </w:rPr>
        <w:t>The policy will be available on Advantage Africa’s website and freely provided on request, for example to donors and operational partners.</w:t>
      </w:r>
    </w:p>
    <w:p w:rsidR="00984ABD" w:rsidRPr="00BF2AB2" w:rsidRDefault="00984ABD" w:rsidP="00BF2AB2">
      <w:pPr>
        <w:pStyle w:val="ListParagraph"/>
        <w:numPr>
          <w:ilvl w:val="0"/>
          <w:numId w:val="11"/>
        </w:numPr>
        <w:spacing w:after="0" w:line="240" w:lineRule="auto"/>
        <w:rPr>
          <w:rFonts w:asciiTheme="minorBidi" w:eastAsia="Times New Roman" w:hAnsiTheme="minorBidi"/>
          <w:sz w:val="24"/>
          <w:szCs w:val="24"/>
        </w:rPr>
      </w:pPr>
      <w:r w:rsidRPr="00BF2AB2">
        <w:rPr>
          <w:rFonts w:asciiTheme="minorBidi" w:eastAsia="Times New Roman" w:hAnsiTheme="minorBidi"/>
        </w:rPr>
        <w:t>The policy will be reviewed by staff and Trustees annually.</w:t>
      </w:r>
      <w:r w:rsidRPr="00BF2AB2">
        <w:rPr>
          <w:rFonts w:asciiTheme="minorBidi" w:eastAsia="Times New Roman" w:hAnsiTheme="minorBidi"/>
        </w:rPr>
        <w:br/>
      </w:r>
      <w:r w:rsidRPr="00BF2AB2">
        <w:rPr>
          <w:rFonts w:asciiTheme="minorBidi" w:eastAsia="Times New Roman" w:hAnsiTheme="minorBidi"/>
        </w:rPr>
        <w:br/>
        <w:t> </w:t>
      </w:r>
    </w:p>
    <w:p w:rsidR="00984ABD" w:rsidRDefault="00984ABD" w:rsidP="00BF2AB2">
      <w:pPr>
        <w:spacing w:after="0" w:line="240" w:lineRule="auto"/>
        <w:ind w:hanging="283"/>
        <w:rPr>
          <w:rFonts w:asciiTheme="minorBidi" w:eastAsia="Times New Roman" w:hAnsiTheme="minorBidi"/>
          <w:b/>
          <w:bCs/>
          <w:sz w:val="28"/>
          <w:szCs w:val="28"/>
        </w:rPr>
      </w:pPr>
      <w:r w:rsidRPr="00BF2AB2">
        <w:rPr>
          <w:rFonts w:asciiTheme="minorBidi" w:eastAsia="Times New Roman" w:hAnsiTheme="minorBidi"/>
          <w:b/>
          <w:bCs/>
          <w:sz w:val="28"/>
        </w:rPr>
        <w:t>4</w:t>
      </w:r>
      <w:r w:rsidRPr="00984ABD">
        <w:rPr>
          <w:rFonts w:asciiTheme="minorBidi" w:eastAsia="Times New Roman" w:hAnsiTheme="minorBidi"/>
          <w:b/>
          <w:bCs/>
          <w:sz w:val="28"/>
          <w:szCs w:val="28"/>
        </w:rPr>
        <w:t>. Definitions of Abuse</w:t>
      </w:r>
    </w:p>
    <w:p w:rsidR="00301456" w:rsidRPr="00984ABD" w:rsidRDefault="00301456" w:rsidP="00BF2AB2">
      <w:pPr>
        <w:spacing w:after="0" w:line="240" w:lineRule="auto"/>
        <w:ind w:hanging="283"/>
        <w:rPr>
          <w:rFonts w:asciiTheme="minorBidi" w:eastAsia="Times New Roman" w:hAnsiTheme="minorBidi"/>
          <w:sz w:val="24"/>
          <w:szCs w:val="24"/>
        </w:rPr>
      </w:pPr>
    </w:p>
    <w:p w:rsidR="00984ABD" w:rsidRDefault="00984ABD" w:rsidP="00BF2AB2">
      <w:pPr>
        <w:spacing w:after="0" w:line="240" w:lineRule="auto"/>
        <w:rPr>
          <w:rFonts w:asciiTheme="minorBidi" w:eastAsia="Times New Roman" w:hAnsiTheme="minorBidi"/>
        </w:rPr>
      </w:pPr>
      <w:r w:rsidRPr="00984ABD">
        <w:rPr>
          <w:rFonts w:asciiTheme="minorBidi" w:eastAsia="Times New Roman" w:hAnsiTheme="minorBidi"/>
        </w:rPr>
        <w:t>Advantage Africa acknowledges the following four categories of abuse:</w:t>
      </w:r>
    </w:p>
    <w:p w:rsidR="00742984" w:rsidRPr="00984ABD" w:rsidRDefault="00742984" w:rsidP="00BF2AB2">
      <w:pPr>
        <w:spacing w:after="0" w:line="240" w:lineRule="auto"/>
        <w:rPr>
          <w:rFonts w:asciiTheme="minorBidi" w:eastAsia="Times New Roman" w:hAnsiTheme="minorBidi"/>
          <w:sz w:val="24"/>
          <w:szCs w:val="24"/>
        </w:rPr>
      </w:pPr>
    </w:p>
    <w:p w:rsidR="00742984" w:rsidRDefault="00984ABD" w:rsidP="00BF2AB2">
      <w:pPr>
        <w:spacing w:after="0" w:line="240" w:lineRule="auto"/>
        <w:rPr>
          <w:rFonts w:asciiTheme="minorBidi" w:eastAsia="Times New Roman" w:hAnsiTheme="minorBidi"/>
        </w:rPr>
      </w:pPr>
      <w:r w:rsidRPr="00984ABD">
        <w:rPr>
          <w:rFonts w:asciiTheme="minorBidi" w:eastAsia="Times New Roman" w:hAnsiTheme="minorBidi"/>
          <w:b/>
          <w:bCs/>
        </w:rPr>
        <w:t xml:space="preserve">Physical Abuse: </w:t>
      </w:r>
      <w:r w:rsidRPr="00984ABD">
        <w:rPr>
          <w:rFonts w:asciiTheme="minorBidi" w:eastAsia="Times New Roman" w:hAnsiTheme="minorBidi"/>
        </w:rPr>
        <w:t xml:space="preserve">Causing significant harm to a child or vulnerable adult, either directly or indirectly (e.g. by causing illness). </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Possible indicators include:</w:t>
      </w:r>
    </w:p>
    <w:p w:rsidR="00984ABD" w:rsidRPr="00BF2AB2" w:rsidRDefault="00984ABD" w:rsidP="00BF2AB2">
      <w:pPr>
        <w:pStyle w:val="ListParagraph"/>
        <w:numPr>
          <w:ilvl w:val="0"/>
          <w:numId w:val="9"/>
        </w:numPr>
        <w:spacing w:after="0" w:line="240" w:lineRule="auto"/>
        <w:rPr>
          <w:rFonts w:asciiTheme="minorBidi" w:eastAsia="Times New Roman" w:hAnsiTheme="minorBidi"/>
          <w:sz w:val="24"/>
          <w:szCs w:val="24"/>
        </w:rPr>
      </w:pPr>
      <w:r w:rsidRPr="00BF2AB2">
        <w:rPr>
          <w:rFonts w:asciiTheme="minorBidi" w:eastAsia="Times New Roman" w:hAnsiTheme="minorBidi"/>
        </w:rPr>
        <w:t>Obvious signs of injury;</w:t>
      </w:r>
    </w:p>
    <w:p w:rsidR="00984ABD" w:rsidRPr="00BF2AB2" w:rsidRDefault="00984ABD" w:rsidP="00BF2AB2">
      <w:pPr>
        <w:pStyle w:val="ListParagraph"/>
        <w:numPr>
          <w:ilvl w:val="0"/>
          <w:numId w:val="9"/>
        </w:numPr>
        <w:spacing w:after="0" w:line="240" w:lineRule="auto"/>
        <w:rPr>
          <w:rFonts w:asciiTheme="minorBidi" w:eastAsia="Times New Roman" w:hAnsiTheme="minorBidi"/>
          <w:sz w:val="24"/>
          <w:szCs w:val="24"/>
        </w:rPr>
      </w:pPr>
      <w:r w:rsidRPr="00BF2AB2">
        <w:rPr>
          <w:rFonts w:asciiTheme="minorBidi" w:eastAsia="Times New Roman" w:hAnsiTheme="minorBidi"/>
        </w:rPr>
        <w:t>Injuries which are unusual or unexplained;</w:t>
      </w:r>
    </w:p>
    <w:p w:rsidR="00984ABD" w:rsidRPr="00BF2AB2" w:rsidRDefault="00984ABD" w:rsidP="00BF2AB2">
      <w:pPr>
        <w:pStyle w:val="ListParagraph"/>
        <w:numPr>
          <w:ilvl w:val="0"/>
          <w:numId w:val="9"/>
        </w:numPr>
        <w:spacing w:after="0" w:line="240" w:lineRule="auto"/>
        <w:rPr>
          <w:rFonts w:asciiTheme="minorBidi" w:eastAsia="Times New Roman" w:hAnsiTheme="minorBidi"/>
          <w:sz w:val="24"/>
          <w:szCs w:val="24"/>
        </w:rPr>
      </w:pPr>
      <w:r w:rsidRPr="00BF2AB2">
        <w:rPr>
          <w:rFonts w:asciiTheme="minorBidi" w:eastAsia="Times New Roman" w:hAnsiTheme="minorBidi"/>
        </w:rPr>
        <w:t>Injuries, which while explained are frequent;</w:t>
      </w:r>
    </w:p>
    <w:p w:rsidR="00984ABD" w:rsidRPr="00BF2AB2" w:rsidRDefault="00984ABD" w:rsidP="00BF2AB2">
      <w:pPr>
        <w:pStyle w:val="ListParagraph"/>
        <w:numPr>
          <w:ilvl w:val="0"/>
          <w:numId w:val="9"/>
        </w:numPr>
        <w:spacing w:after="0" w:line="240" w:lineRule="auto"/>
        <w:rPr>
          <w:rFonts w:asciiTheme="minorBidi" w:eastAsia="Times New Roman" w:hAnsiTheme="minorBidi"/>
          <w:sz w:val="24"/>
          <w:szCs w:val="24"/>
        </w:rPr>
      </w:pPr>
      <w:r w:rsidRPr="00BF2AB2">
        <w:rPr>
          <w:rFonts w:asciiTheme="minorBidi" w:eastAsia="Times New Roman" w:hAnsiTheme="minorBidi"/>
        </w:rPr>
        <w:t>Unexplained changes in behaviour, including aggressive or confrontational behaviour.</w:t>
      </w:r>
    </w:p>
    <w:p w:rsidR="00BF2AB2" w:rsidRPr="00BF2AB2" w:rsidRDefault="00BF2AB2" w:rsidP="00BF2AB2">
      <w:pPr>
        <w:spacing w:after="0" w:line="240" w:lineRule="auto"/>
        <w:rPr>
          <w:rFonts w:asciiTheme="minorBidi" w:eastAsia="Times New Roman" w:hAnsiTheme="minorBidi"/>
        </w:rPr>
      </w:pP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b/>
          <w:bCs/>
        </w:rPr>
        <w:t xml:space="preserve">Emotional abuse: </w:t>
      </w:r>
      <w:r w:rsidRPr="00984ABD">
        <w:rPr>
          <w:rFonts w:asciiTheme="minorBidi" w:eastAsia="Times New Roman" w:hAnsiTheme="minorBidi"/>
        </w:rPr>
        <w:t>Actions which have a severe negative impact on a child’s emotional</w:t>
      </w:r>
    </w:p>
    <w:p w:rsidR="00742984" w:rsidRDefault="00984ABD" w:rsidP="00BF2AB2">
      <w:pPr>
        <w:spacing w:after="0" w:line="240" w:lineRule="auto"/>
        <w:rPr>
          <w:rFonts w:asciiTheme="minorBidi" w:eastAsia="Times New Roman" w:hAnsiTheme="minorBidi"/>
        </w:rPr>
      </w:pPr>
      <w:r w:rsidRPr="00984ABD">
        <w:rPr>
          <w:rFonts w:asciiTheme="minorBidi" w:eastAsia="Times New Roman" w:hAnsiTheme="minorBidi"/>
        </w:rPr>
        <w:t xml:space="preserve">development, and are persistent.  These may include bullying or mocking a child. </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Possible indicators include:</w:t>
      </w:r>
    </w:p>
    <w:p w:rsidR="00984ABD" w:rsidRPr="00BF2AB2" w:rsidRDefault="00984ABD" w:rsidP="00BF2AB2">
      <w:pPr>
        <w:pStyle w:val="ListParagraph"/>
        <w:numPr>
          <w:ilvl w:val="0"/>
          <w:numId w:val="7"/>
        </w:numPr>
        <w:spacing w:after="0" w:line="240" w:lineRule="auto"/>
        <w:rPr>
          <w:rFonts w:asciiTheme="minorBidi" w:eastAsia="Times New Roman" w:hAnsiTheme="minorBidi"/>
          <w:sz w:val="24"/>
          <w:szCs w:val="24"/>
        </w:rPr>
      </w:pPr>
      <w:r w:rsidRPr="00BF2AB2">
        <w:rPr>
          <w:rFonts w:asciiTheme="minorBidi" w:eastAsia="Times New Roman" w:hAnsiTheme="minorBidi"/>
        </w:rPr>
        <w:t>Difficulty in making friends;</w:t>
      </w:r>
    </w:p>
    <w:p w:rsidR="00984ABD" w:rsidRPr="00BF2AB2" w:rsidRDefault="00984ABD" w:rsidP="00BF2AB2">
      <w:pPr>
        <w:pStyle w:val="ListParagraph"/>
        <w:numPr>
          <w:ilvl w:val="0"/>
          <w:numId w:val="7"/>
        </w:numPr>
        <w:spacing w:after="0" w:line="240" w:lineRule="auto"/>
        <w:rPr>
          <w:rFonts w:asciiTheme="minorBidi" w:eastAsia="Times New Roman" w:hAnsiTheme="minorBidi"/>
          <w:sz w:val="24"/>
          <w:szCs w:val="24"/>
        </w:rPr>
      </w:pPr>
      <w:r w:rsidRPr="00BF2AB2">
        <w:rPr>
          <w:rFonts w:asciiTheme="minorBidi" w:eastAsia="Times New Roman" w:hAnsiTheme="minorBidi"/>
        </w:rPr>
        <w:t>Non-comprehension of boundaries of acceptable behaviour;</w:t>
      </w:r>
    </w:p>
    <w:p w:rsidR="00984ABD" w:rsidRPr="00BF2AB2" w:rsidRDefault="00984ABD" w:rsidP="00BF2AB2">
      <w:pPr>
        <w:pStyle w:val="ListParagraph"/>
        <w:numPr>
          <w:ilvl w:val="0"/>
          <w:numId w:val="7"/>
        </w:numPr>
        <w:spacing w:after="0" w:line="240" w:lineRule="auto"/>
        <w:rPr>
          <w:rFonts w:asciiTheme="minorBidi" w:eastAsia="Times New Roman" w:hAnsiTheme="minorBidi"/>
          <w:sz w:val="24"/>
          <w:szCs w:val="24"/>
        </w:rPr>
      </w:pPr>
      <w:r w:rsidRPr="00BF2AB2">
        <w:rPr>
          <w:rFonts w:asciiTheme="minorBidi" w:eastAsia="Times New Roman" w:hAnsiTheme="minorBidi"/>
        </w:rPr>
        <w:t>Unable to play in an age appropriate way.</w:t>
      </w:r>
    </w:p>
    <w:p w:rsidR="00F81CF2" w:rsidRDefault="00F81CF2" w:rsidP="00BF2AB2">
      <w:pPr>
        <w:spacing w:after="0" w:line="240" w:lineRule="auto"/>
        <w:rPr>
          <w:rFonts w:asciiTheme="minorBidi" w:eastAsia="Times New Roman" w:hAnsiTheme="minorBidi"/>
          <w:b/>
          <w:bCs/>
        </w:rPr>
      </w:pPr>
    </w:p>
    <w:p w:rsidR="001C4F1E" w:rsidRDefault="001C4F1E" w:rsidP="00BF2AB2">
      <w:pPr>
        <w:spacing w:after="0" w:line="240" w:lineRule="auto"/>
        <w:rPr>
          <w:rFonts w:asciiTheme="minorBidi" w:eastAsia="Times New Roman" w:hAnsiTheme="minorBidi"/>
          <w:b/>
          <w:bCs/>
        </w:rPr>
      </w:pPr>
    </w:p>
    <w:p w:rsidR="00742984" w:rsidRDefault="00984ABD" w:rsidP="00BF2AB2">
      <w:pPr>
        <w:spacing w:after="0" w:line="240" w:lineRule="auto"/>
        <w:rPr>
          <w:rFonts w:asciiTheme="minorBidi" w:eastAsia="Times New Roman" w:hAnsiTheme="minorBidi"/>
        </w:rPr>
      </w:pPr>
      <w:bookmarkStart w:id="3" w:name="_GoBack"/>
      <w:bookmarkEnd w:id="3"/>
      <w:r w:rsidRPr="00984ABD">
        <w:rPr>
          <w:rFonts w:asciiTheme="minorBidi" w:eastAsia="Times New Roman" w:hAnsiTheme="minorBidi"/>
          <w:b/>
          <w:bCs/>
        </w:rPr>
        <w:lastRenderedPageBreak/>
        <w:t>Sexual abuse:</w:t>
      </w:r>
      <w:r w:rsidRPr="00984ABD">
        <w:rPr>
          <w:rFonts w:asciiTheme="minorBidi" w:eastAsia="Times New Roman" w:hAnsiTheme="minorBidi"/>
        </w:rPr>
        <w:t xml:space="preserve">  Any form of sexual contact between an adult and a child or vulnerable adult, regardless of whether the child knows what is happening or consents.  </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Possible indicators include:</w:t>
      </w:r>
    </w:p>
    <w:p w:rsidR="00984ABD" w:rsidRPr="00F81CF2" w:rsidRDefault="00984ABD" w:rsidP="00F81CF2">
      <w:pPr>
        <w:pStyle w:val="ListParagraph"/>
        <w:numPr>
          <w:ilvl w:val="0"/>
          <w:numId w:val="18"/>
        </w:numPr>
        <w:spacing w:after="0" w:line="240" w:lineRule="auto"/>
        <w:ind w:left="426"/>
        <w:rPr>
          <w:rFonts w:asciiTheme="minorBidi" w:eastAsia="Times New Roman" w:hAnsiTheme="minorBidi"/>
          <w:sz w:val="24"/>
          <w:szCs w:val="24"/>
        </w:rPr>
      </w:pPr>
      <w:r w:rsidRPr="00F81CF2">
        <w:rPr>
          <w:rFonts w:asciiTheme="minorBidi" w:eastAsia="Times New Roman" w:hAnsiTheme="minorBidi"/>
        </w:rPr>
        <w:t>Physical difficulties such as wetting or soiling;</w:t>
      </w:r>
    </w:p>
    <w:p w:rsidR="00984ABD" w:rsidRPr="00F81CF2" w:rsidRDefault="00984ABD" w:rsidP="00F81CF2">
      <w:pPr>
        <w:pStyle w:val="ListParagraph"/>
        <w:numPr>
          <w:ilvl w:val="0"/>
          <w:numId w:val="18"/>
        </w:numPr>
        <w:spacing w:after="0" w:line="240" w:lineRule="auto"/>
        <w:ind w:left="426"/>
        <w:rPr>
          <w:rFonts w:asciiTheme="minorBidi" w:eastAsia="Times New Roman" w:hAnsiTheme="minorBidi"/>
          <w:sz w:val="24"/>
          <w:szCs w:val="24"/>
        </w:rPr>
      </w:pPr>
      <w:r w:rsidRPr="00F81CF2">
        <w:rPr>
          <w:rFonts w:asciiTheme="minorBidi" w:eastAsia="Times New Roman" w:hAnsiTheme="minorBidi"/>
        </w:rPr>
        <w:t>Extreme variations in behaviour;</w:t>
      </w:r>
    </w:p>
    <w:p w:rsidR="00984ABD" w:rsidRPr="00F81CF2" w:rsidRDefault="00984ABD" w:rsidP="00F81CF2">
      <w:pPr>
        <w:pStyle w:val="ListParagraph"/>
        <w:numPr>
          <w:ilvl w:val="0"/>
          <w:numId w:val="18"/>
        </w:numPr>
        <w:spacing w:after="0" w:line="240" w:lineRule="auto"/>
        <w:ind w:left="426"/>
        <w:rPr>
          <w:rFonts w:asciiTheme="minorBidi" w:eastAsia="Times New Roman" w:hAnsiTheme="minorBidi"/>
          <w:sz w:val="24"/>
          <w:szCs w:val="24"/>
        </w:rPr>
      </w:pPr>
      <w:r w:rsidRPr="00F81CF2">
        <w:rPr>
          <w:rFonts w:asciiTheme="minorBidi" w:eastAsia="Times New Roman" w:hAnsiTheme="minorBidi"/>
        </w:rPr>
        <w:t>Sexualised language, behaviour or play;</w:t>
      </w:r>
    </w:p>
    <w:p w:rsidR="00984ABD" w:rsidRPr="00F81CF2" w:rsidRDefault="00984ABD" w:rsidP="00F81CF2">
      <w:pPr>
        <w:pStyle w:val="ListParagraph"/>
        <w:numPr>
          <w:ilvl w:val="0"/>
          <w:numId w:val="18"/>
        </w:numPr>
        <w:spacing w:after="0" w:line="240" w:lineRule="auto"/>
        <w:ind w:left="426"/>
        <w:rPr>
          <w:rFonts w:asciiTheme="minorBidi" w:eastAsia="Times New Roman" w:hAnsiTheme="minorBidi"/>
          <w:sz w:val="24"/>
          <w:szCs w:val="24"/>
        </w:rPr>
      </w:pPr>
      <w:r w:rsidRPr="00F81CF2">
        <w:rPr>
          <w:rFonts w:asciiTheme="minorBidi" w:eastAsia="Times New Roman" w:hAnsiTheme="minorBidi"/>
        </w:rPr>
        <w:t>Indirect disclosure through play, drawing or written work.</w:t>
      </w:r>
    </w:p>
    <w:p w:rsidR="00984ABD" w:rsidRPr="00984ABD" w:rsidRDefault="00984ABD" w:rsidP="00F81CF2">
      <w:pPr>
        <w:spacing w:after="0" w:line="240" w:lineRule="auto"/>
        <w:ind w:left="426" w:firstLine="45"/>
        <w:rPr>
          <w:rFonts w:asciiTheme="minorBidi" w:eastAsia="Times New Roman" w:hAnsiTheme="minorBidi"/>
          <w:sz w:val="24"/>
          <w:szCs w:val="24"/>
        </w:rPr>
      </w:pP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b/>
          <w:bCs/>
        </w:rPr>
        <w:t>Neglect:  </w:t>
      </w:r>
      <w:r w:rsidR="00BF2AB2" w:rsidRPr="00BF2AB2">
        <w:rPr>
          <w:rFonts w:asciiTheme="minorBidi" w:eastAsia="Times New Roman" w:hAnsiTheme="minorBidi"/>
        </w:rPr>
        <w:t>Wilful</w:t>
      </w:r>
      <w:r w:rsidRPr="00984ABD">
        <w:rPr>
          <w:rFonts w:asciiTheme="minorBidi" w:eastAsia="Times New Roman" w:hAnsiTheme="minorBidi"/>
        </w:rPr>
        <w:t xml:space="preserve"> failure to provide for a child’s needs (eg lack of food/clothing/shelter, failure to protect from harm, not providing medical treatment) where the means to do so exist.  Possible indicators include:</w:t>
      </w:r>
    </w:p>
    <w:p w:rsidR="00984ABD" w:rsidRPr="00BF2AB2" w:rsidRDefault="00984ABD" w:rsidP="00301456">
      <w:pPr>
        <w:pStyle w:val="ListParagraph"/>
        <w:numPr>
          <w:ilvl w:val="0"/>
          <w:numId w:val="6"/>
        </w:numPr>
        <w:spacing w:after="0" w:line="240" w:lineRule="auto"/>
        <w:ind w:left="426"/>
        <w:rPr>
          <w:rFonts w:asciiTheme="minorBidi" w:eastAsia="Times New Roman" w:hAnsiTheme="minorBidi"/>
          <w:sz w:val="24"/>
          <w:szCs w:val="24"/>
        </w:rPr>
      </w:pPr>
      <w:r w:rsidRPr="00BF2AB2">
        <w:rPr>
          <w:rFonts w:asciiTheme="minorBidi" w:eastAsia="Times New Roman" w:hAnsiTheme="minorBidi"/>
        </w:rPr>
        <w:t>Lack of appropriate clothing;</w:t>
      </w:r>
    </w:p>
    <w:p w:rsidR="00984ABD" w:rsidRPr="00BF2AB2" w:rsidRDefault="00984ABD" w:rsidP="00301456">
      <w:pPr>
        <w:pStyle w:val="ListParagraph"/>
        <w:numPr>
          <w:ilvl w:val="0"/>
          <w:numId w:val="6"/>
        </w:numPr>
        <w:spacing w:after="0" w:line="240" w:lineRule="auto"/>
        <w:ind w:left="426"/>
        <w:rPr>
          <w:rFonts w:asciiTheme="minorBidi" w:eastAsia="Times New Roman" w:hAnsiTheme="minorBidi"/>
          <w:sz w:val="24"/>
          <w:szCs w:val="24"/>
        </w:rPr>
      </w:pPr>
      <w:r w:rsidRPr="00BF2AB2">
        <w:rPr>
          <w:rFonts w:asciiTheme="minorBidi" w:eastAsia="Times New Roman" w:hAnsiTheme="minorBidi"/>
        </w:rPr>
        <w:t>Poor hygiene;</w:t>
      </w:r>
    </w:p>
    <w:p w:rsidR="00984ABD" w:rsidRPr="00BF2AB2" w:rsidRDefault="00984ABD" w:rsidP="00301456">
      <w:pPr>
        <w:pStyle w:val="ListParagraph"/>
        <w:numPr>
          <w:ilvl w:val="0"/>
          <w:numId w:val="6"/>
        </w:numPr>
        <w:spacing w:after="0" w:line="240" w:lineRule="auto"/>
        <w:ind w:left="426"/>
        <w:rPr>
          <w:rFonts w:asciiTheme="minorBidi" w:eastAsia="Times New Roman" w:hAnsiTheme="minorBidi"/>
          <w:sz w:val="24"/>
          <w:szCs w:val="24"/>
        </w:rPr>
      </w:pPr>
      <w:r w:rsidRPr="00BF2AB2">
        <w:rPr>
          <w:rFonts w:asciiTheme="minorBidi" w:eastAsia="Times New Roman" w:hAnsiTheme="minorBidi"/>
        </w:rPr>
        <w:t>Persistent hunger or signs of malnutrition;</w:t>
      </w:r>
    </w:p>
    <w:p w:rsidR="00BF2AB2" w:rsidRPr="00BF2AB2" w:rsidRDefault="00984ABD" w:rsidP="00301456">
      <w:pPr>
        <w:pStyle w:val="ListParagraph"/>
        <w:numPr>
          <w:ilvl w:val="0"/>
          <w:numId w:val="6"/>
        </w:numPr>
        <w:spacing w:after="0" w:line="240" w:lineRule="auto"/>
        <w:ind w:left="426"/>
        <w:rPr>
          <w:rFonts w:asciiTheme="minorBidi" w:eastAsia="Times New Roman" w:hAnsiTheme="minorBidi"/>
        </w:rPr>
      </w:pPr>
      <w:r w:rsidRPr="00BF2AB2">
        <w:rPr>
          <w:rFonts w:asciiTheme="minorBidi" w:eastAsia="Times New Roman" w:hAnsiTheme="minorBidi"/>
        </w:rPr>
        <w:t>Unexplained or frequent illness.</w:t>
      </w:r>
    </w:p>
    <w:p w:rsidR="00984ABD" w:rsidRDefault="00984ABD" w:rsidP="00BF2AB2">
      <w:pPr>
        <w:spacing w:after="0" w:line="240" w:lineRule="auto"/>
        <w:ind w:hanging="340"/>
        <w:rPr>
          <w:rFonts w:asciiTheme="minorBidi" w:eastAsia="Times New Roman" w:hAnsiTheme="minorBidi"/>
          <w:sz w:val="14"/>
          <w:szCs w:val="14"/>
        </w:rPr>
      </w:pPr>
      <w:r w:rsidRPr="00984ABD">
        <w:rPr>
          <w:rFonts w:asciiTheme="minorBidi" w:eastAsia="Times New Roman" w:hAnsiTheme="minorBidi"/>
          <w:sz w:val="14"/>
          <w:szCs w:val="14"/>
        </w:rPr>
        <w:t> </w:t>
      </w:r>
    </w:p>
    <w:p w:rsidR="00742984" w:rsidRPr="00984ABD" w:rsidRDefault="00742984" w:rsidP="00BF2AB2">
      <w:pPr>
        <w:spacing w:after="0" w:line="240" w:lineRule="auto"/>
        <w:ind w:hanging="340"/>
        <w:rPr>
          <w:rFonts w:asciiTheme="minorBidi" w:eastAsia="Times New Roman" w:hAnsiTheme="minorBidi"/>
          <w:sz w:val="24"/>
          <w:szCs w:val="24"/>
        </w:rPr>
      </w:pPr>
    </w:p>
    <w:p w:rsidR="00984ABD" w:rsidRPr="00984ABD" w:rsidRDefault="00BF2AB2" w:rsidP="00BF2AB2">
      <w:pPr>
        <w:spacing w:after="0" w:line="240" w:lineRule="auto"/>
        <w:ind w:hanging="283"/>
        <w:rPr>
          <w:rFonts w:asciiTheme="minorBidi" w:eastAsia="Times New Roman" w:hAnsiTheme="minorBidi"/>
          <w:sz w:val="24"/>
          <w:szCs w:val="24"/>
        </w:rPr>
      </w:pPr>
      <w:r w:rsidRPr="00BF2AB2">
        <w:rPr>
          <w:rFonts w:asciiTheme="minorBidi" w:eastAsia="Times New Roman" w:hAnsiTheme="minorBidi"/>
          <w:b/>
          <w:bCs/>
          <w:sz w:val="28"/>
        </w:rPr>
        <w:t>5</w:t>
      </w:r>
      <w:r w:rsidR="00984ABD" w:rsidRPr="00984ABD">
        <w:rPr>
          <w:rFonts w:asciiTheme="minorBidi" w:eastAsia="Times New Roman" w:hAnsiTheme="minorBidi"/>
          <w:b/>
          <w:bCs/>
          <w:sz w:val="28"/>
          <w:szCs w:val="28"/>
        </w:rPr>
        <w:t>. Response Procedure</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xml:space="preserve">Should you be concerned that a child or vulnerable adult has been abused, for example because they tell you (in which case their welfare overrides any obligation of confidence to them), you observe one of the indicators above or someone raises concerns with you - the following procedure </w:t>
      </w:r>
      <w:r w:rsidRPr="00984ABD">
        <w:rPr>
          <w:rFonts w:asciiTheme="minorBidi" w:eastAsia="Times New Roman" w:hAnsiTheme="minorBidi"/>
          <w:i/>
          <w:iCs/>
        </w:rPr>
        <w:t>must be followed, without exception.</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w:t>
      </w:r>
    </w:p>
    <w:p w:rsidR="00984ABD" w:rsidRPr="00BF2AB2" w:rsidRDefault="00984ABD" w:rsidP="00B07527">
      <w:pPr>
        <w:pStyle w:val="ListParagraph"/>
        <w:numPr>
          <w:ilvl w:val="0"/>
          <w:numId w:val="3"/>
        </w:numPr>
        <w:spacing w:after="0" w:line="240" w:lineRule="auto"/>
        <w:ind w:left="426"/>
        <w:rPr>
          <w:rFonts w:asciiTheme="minorBidi" w:eastAsia="Times New Roman" w:hAnsiTheme="minorBidi"/>
          <w:sz w:val="24"/>
          <w:szCs w:val="24"/>
        </w:rPr>
      </w:pPr>
      <w:r w:rsidRPr="00BF2AB2">
        <w:rPr>
          <w:rFonts w:asciiTheme="minorBidi" w:eastAsia="Times New Roman" w:hAnsiTheme="minorBidi"/>
        </w:rPr>
        <w:t>If possible, carefully observe the child or vulnerable adult.</w:t>
      </w:r>
    </w:p>
    <w:p w:rsidR="00984ABD" w:rsidRPr="00BF2AB2" w:rsidRDefault="00984ABD" w:rsidP="00B07527">
      <w:pPr>
        <w:pStyle w:val="ListParagraph"/>
        <w:numPr>
          <w:ilvl w:val="0"/>
          <w:numId w:val="3"/>
        </w:numPr>
        <w:spacing w:after="0" w:line="240" w:lineRule="auto"/>
        <w:ind w:left="426"/>
        <w:rPr>
          <w:rFonts w:asciiTheme="minorBidi" w:eastAsia="Times New Roman" w:hAnsiTheme="minorBidi"/>
          <w:sz w:val="24"/>
          <w:szCs w:val="24"/>
        </w:rPr>
      </w:pPr>
      <w:r w:rsidRPr="00BF2AB2">
        <w:rPr>
          <w:rFonts w:asciiTheme="minorBidi" w:eastAsia="Times New Roman" w:hAnsiTheme="minorBidi"/>
        </w:rPr>
        <w:t>Immediately record the information factually, and non-judgmentally.</w:t>
      </w:r>
    </w:p>
    <w:p w:rsidR="00984ABD" w:rsidRPr="00BF2AB2" w:rsidRDefault="00984ABD" w:rsidP="00B07527">
      <w:pPr>
        <w:pStyle w:val="ListParagraph"/>
        <w:numPr>
          <w:ilvl w:val="0"/>
          <w:numId w:val="3"/>
        </w:numPr>
        <w:spacing w:after="0" w:line="240" w:lineRule="auto"/>
        <w:ind w:left="426"/>
        <w:rPr>
          <w:rFonts w:asciiTheme="minorBidi" w:eastAsia="Times New Roman" w:hAnsiTheme="minorBidi"/>
          <w:sz w:val="24"/>
          <w:szCs w:val="24"/>
        </w:rPr>
      </w:pPr>
      <w:r w:rsidRPr="00BF2AB2">
        <w:rPr>
          <w:rFonts w:asciiTheme="minorBidi" w:eastAsia="Times New Roman" w:hAnsiTheme="minorBidi"/>
        </w:rPr>
        <w:t xml:space="preserve">Confidentially communicate your concerns without delay or further investigation to the Lead Person (or the Deputy if they are not available or the concern actually relates to the Lead). </w:t>
      </w:r>
    </w:p>
    <w:p w:rsidR="00984ABD" w:rsidRPr="00BF2AB2" w:rsidRDefault="00984ABD" w:rsidP="00B07527">
      <w:pPr>
        <w:pStyle w:val="ListParagraph"/>
        <w:numPr>
          <w:ilvl w:val="0"/>
          <w:numId w:val="3"/>
        </w:numPr>
        <w:spacing w:after="0" w:line="240" w:lineRule="auto"/>
        <w:ind w:left="426"/>
        <w:rPr>
          <w:rFonts w:asciiTheme="minorBidi" w:eastAsia="Times New Roman" w:hAnsiTheme="minorBidi"/>
          <w:sz w:val="24"/>
          <w:szCs w:val="24"/>
        </w:rPr>
      </w:pPr>
      <w:r w:rsidRPr="00BF2AB2">
        <w:rPr>
          <w:rFonts w:asciiTheme="minorBidi" w:eastAsia="Times New Roman" w:hAnsiTheme="minorBidi"/>
        </w:rPr>
        <w:t>(In the UK) Ensure the Lead refers the concern to Social Care Services, and if you suspect a crime has been committed, the police, as soon as possible. The NSPCC may also be contacted should external advice or guidance be required.</w:t>
      </w:r>
    </w:p>
    <w:p w:rsidR="00984ABD" w:rsidRPr="00BF2AB2" w:rsidRDefault="00984ABD" w:rsidP="00B07527">
      <w:pPr>
        <w:pStyle w:val="ListParagraph"/>
        <w:numPr>
          <w:ilvl w:val="0"/>
          <w:numId w:val="3"/>
        </w:numPr>
        <w:spacing w:after="0" w:line="240" w:lineRule="auto"/>
        <w:ind w:left="426"/>
        <w:rPr>
          <w:rFonts w:asciiTheme="minorBidi" w:eastAsia="Times New Roman" w:hAnsiTheme="minorBidi"/>
          <w:sz w:val="24"/>
          <w:szCs w:val="24"/>
        </w:rPr>
      </w:pPr>
      <w:r w:rsidRPr="00BF2AB2">
        <w:rPr>
          <w:rFonts w:asciiTheme="minorBidi" w:eastAsia="Times New Roman" w:hAnsiTheme="minorBidi"/>
        </w:rPr>
        <w:t>(Overseas) Work with the local partner organisation to ensure the procedure in their policy is followed and appropriate local authorities are informed.</w:t>
      </w:r>
    </w:p>
    <w:p w:rsidR="00984ABD" w:rsidRPr="00BF2AB2" w:rsidRDefault="00984ABD" w:rsidP="00B07527">
      <w:pPr>
        <w:pStyle w:val="ListParagraph"/>
        <w:numPr>
          <w:ilvl w:val="0"/>
          <w:numId w:val="3"/>
        </w:numPr>
        <w:spacing w:after="0" w:line="240" w:lineRule="auto"/>
        <w:ind w:left="426"/>
        <w:rPr>
          <w:rFonts w:asciiTheme="minorBidi" w:eastAsia="Times New Roman" w:hAnsiTheme="minorBidi"/>
          <w:sz w:val="24"/>
          <w:szCs w:val="24"/>
        </w:rPr>
      </w:pPr>
      <w:r w:rsidRPr="00BF2AB2">
        <w:rPr>
          <w:rFonts w:asciiTheme="minorBidi" w:eastAsia="Times New Roman" w:hAnsiTheme="minorBidi"/>
        </w:rPr>
        <w:t>In case of allegation against a person with a duty of care, ensure the Local Authority Designated Officer co-ordinates the next steps.</w:t>
      </w:r>
    </w:p>
    <w:p w:rsidR="00984ABD" w:rsidRPr="00BF2AB2" w:rsidRDefault="00984ABD" w:rsidP="00B07527">
      <w:pPr>
        <w:pStyle w:val="ListParagraph"/>
        <w:numPr>
          <w:ilvl w:val="0"/>
          <w:numId w:val="3"/>
        </w:numPr>
        <w:spacing w:after="0" w:line="240" w:lineRule="auto"/>
        <w:ind w:left="426"/>
        <w:rPr>
          <w:rFonts w:asciiTheme="minorBidi" w:eastAsia="Times New Roman" w:hAnsiTheme="minorBidi"/>
          <w:sz w:val="24"/>
          <w:szCs w:val="24"/>
        </w:rPr>
      </w:pPr>
      <w:r w:rsidRPr="00BF2AB2">
        <w:rPr>
          <w:rFonts w:asciiTheme="minorBidi" w:eastAsia="Times New Roman" w:hAnsiTheme="minorBidi"/>
        </w:rPr>
        <w:t>Follow up the referral in writing within 24 hours.</w:t>
      </w:r>
    </w:p>
    <w:p w:rsidR="00984ABD" w:rsidRPr="00BF2AB2" w:rsidRDefault="00984ABD" w:rsidP="00B07527">
      <w:pPr>
        <w:pStyle w:val="ListParagraph"/>
        <w:numPr>
          <w:ilvl w:val="0"/>
          <w:numId w:val="3"/>
        </w:numPr>
        <w:spacing w:after="0" w:line="240" w:lineRule="auto"/>
        <w:ind w:left="426"/>
        <w:rPr>
          <w:rFonts w:asciiTheme="minorBidi" w:eastAsia="Times New Roman" w:hAnsiTheme="minorBidi"/>
          <w:sz w:val="24"/>
          <w:szCs w:val="24"/>
        </w:rPr>
      </w:pPr>
      <w:r w:rsidRPr="00BF2AB2">
        <w:rPr>
          <w:rFonts w:asciiTheme="minorBidi" w:eastAsia="Times New Roman" w:hAnsiTheme="minorBidi"/>
        </w:rPr>
        <w:t>Work with the Lead to ensure everything is recorded with times, dates and signatures against each action in a securely secured logbook, in line with standard data protection procedures.</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w:t>
      </w:r>
    </w:p>
    <w:p w:rsidR="00984ABD" w:rsidRPr="00984ABD" w:rsidRDefault="00984ABD" w:rsidP="00BF2AB2">
      <w:pPr>
        <w:spacing w:after="0" w:line="240" w:lineRule="auto"/>
        <w:rPr>
          <w:rFonts w:asciiTheme="minorBidi" w:eastAsia="Times New Roman" w:hAnsiTheme="minorBidi"/>
          <w:sz w:val="24"/>
          <w:szCs w:val="24"/>
        </w:rPr>
      </w:pPr>
      <w:r w:rsidRPr="00984ABD">
        <w:rPr>
          <w:rFonts w:asciiTheme="minorBidi" w:eastAsia="Times New Roman" w:hAnsiTheme="minorBidi"/>
        </w:rPr>
        <w:t> </w:t>
      </w:r>
    </w:p>
    <w:p w:rsidR="00984ABD" w:rsidRPr="00984ABD" w:rsidRDefault="00984ABD" w:rsidP="00BF2AB2">
      <w:pPr>
        <w:spacing w:after="0" w:line="240" w:lineRule="auto"/>
        <w:ind w:hanging="283"/>
        <w:rPr>
          <w:rFonts w:asciiTheme="minorBidi" w:eastAsia="Times New Roman" w:hAnsiTheme="minorBidi"/>
          <w:sz w:val="24"/>
          <w:szCs w:val="24"/>
        </w:rPr>
      </w:pPr>
      <w:r w:rsidRPr="00BF2AB2">
        <w:rPr>
          <w:rFonts w:asciiTheme="minorBidi" w:eastAsia="Times New Roman" w:hAnsiTheme="minorBidi"/>
          <w:b/>
          <w:bCs/>
          <w:sz w:val="28"/>
        </w:rPr>
        <w:t>6</w:t>
      </w:r>
      <w:r w:rsidRPr="00984ABD">
        <w:rPr>
          <w:rFonts w:asciiTheme="minorBidi" w:eastAsia="Times New Roman" w:hAnsiTheme="minorBidi"/>
          <w:b/>
          <w:bCs/>
          <w:sz w:val="28"/>
          <w:szCs w:val="28"/>
        </w:rPr>
        <w:t>. A</w:t>
      </w:r>
      <w:r w:rsidRPr="00BF2AB2">
        <w:rPr>
          <w:rFonts w:asciiTheme="minorBidi" w:eastAsia="Times New Roman" w:hAnsiTheme="minorBidi"/>
          <w:b/>
          <w:bCs/>
          <w:sz w:val="28"/>
        </w:rPr>
        <w:t>doption and Review</w:t>
      </w:r>
    </w:p>
    <w:p w:rsidR="00984ABD" w:rsidRPr="00984ABD" w:rsidRDefault="00984ABD" w:rsidP="002D2261">
      <w:pPr>
        <w:spacing w:after="0" w:line="240" w:lineRule="auto"/>
        <w:rPr>
          <w:rFonts w:asciiTheme="minorBidi" w:eastAsia="Times New Roman" w:hAnsiTheme="minorBidi"/>
          <w:sz w:val="24"/>
          <w:szCs w:val="24"/>
        </w:rPr>
      </w:pPr>
      <w:r w:rsidRPr="00984ABD">
        <w:rPr>
          <w:rFonts w:asciiTheme="minorBidi" w:eastAsia="Times New Roman" w:hAnsiTheme="minorBidi"/>
        </w:rPr>
        <w:t xml:space="preserve">This policy was adopted by the Advantage Africa Board of Trustees on </w:t>
      </w:r>
      <w:r w:rsidRPr="00BF2AB2">
        <w:rPr>
          <w:rFonts w:asciiTheme="minorBidi" w:eastAsia="Times New Roman" w:hAnsiTheme="minorBidi"/>
        </w:rPr>
        <w:t>13</w:t>
      </w:r>
      <w:r w:rsidRPr="00BF2AB2">
        <w:rPr>
          <w:rFonts w:asciiTheme="minorBidi" w:eastAsia="Times New Roman" w:hAnsiTheme="minorBidi"/>
          <w:vertAlign w:val="superscript"/>
        </w:rPr>
        <w:t>th</w:t>
      </w:r>
      <w:r w:rsidRPr="00BF2AB2">
        <w:rPr>
          <w:rFonts w:asciiTheme="minorBidi" w:eastAsia="Times New Roman" w:hAnsiTheme="minorBidi"/>
        </w:rPr>
        <w:t xml:space="preserve"> June </w:t>
      </w:r>
      <w:r w:rsidRPr="00984ABD">
        <w:rPr>
          <w:rFonts w:asciiTheme="minorBidi" w:eastAsia="Times New Roman" w:hAnsiTheme="minorBidi"/>
        </w:rPr>
        <w:t>20</w:t>
      </w:r>
      <w:r w:rsidRPr="00BF2AB2">
        <w:rPr>
          <w:rFonts w:asciiTheme="minorBidi" w:eastAsia="Times New Roman" w:hAnsiTheme="minorBidi"/>
        </w:rPr>
        <w:t>06 </w:t>
      </w:r>
      <w:r w:rsidRPr="00984ABD">
        <w:rPr>
          <w:rFonts w:asciiTheme="minorBidi" w:eastAsia="Times New Roman" w:hAnsiTheme="minorBidi"/>
        </w:rPr>
        <w:t xml:space="preserve">and </w:t>
      </w:r>
      <w:r w:rsidRPr="00742984">
        <w:rPr>
          <w:rFonts w:asciiTheme="minorBidi" w:eastAsia="Times New Roman" w:hAnsiTheme="minorBidi"/>
          <w:b/>
          <w:bCs/>
        </w:rPr>
        <w:t>last reviewed on 27</w:t>
      </w:r>
      <w:r w:rsidRPr="00742984">
        <w:rPr>
          <w:rFonts w:asciiTheme="minorBidi" w:eastAsia="Times New Roman" w:hAnsiTheme="minorBidi"/>
          <w:b/>
          <w:bCs/>
          <w:vertAlign w:val="superscript"/>
        </w:rPr>
        <w:t>th</w:t>
      </w:r>
      <w:r w:rsidRPr="00742984">
        <w:rPr>
          <w:rFonts w:asciiTheme="minorBidi" w:eastAsia="Times New Roman" w:hAnsiTheme="minorBidi"/>
          <w:b/>
          <w:bCs/>
        </w:rPr>
        <w:t xml:space="preserve"> February 2015</w:t>
      </w:r>
      <w:r w:rsidRPr="00BF2AB2">
        <w:rPr>
          <w:rFonts w:asciiTheme="minorBidi" w:eastAsia="Times New Roman" w:hAnsiTheme="minorBidi"/>
        </w:rPr>
        <w:t>. </w:t>
      </w:r>
      <w:r w:rsidRPr="00984ABD">
        <w:rPr>
          <w:rFonts w:asciiTheme="minorBidi" w:eastAsia="Times New Roman" w:hAnsiTheme="minorBidi"/>
        </w:rPr>
        <w:t> </w:t>
      </w:r>
    </w:p>
    <w:p w:rsidR="00984ABD" w:rsidRPr="00984ABD" w:rsidRDefault="00984ABD" w:rsidP="00BF2AB2">
      <w:pPr>
        <w:spacing w:after="0" w:line="240" w:lineRule="auto"/>
        <w:rPr>
          <w:rFonts w:asciiTheme="minorBidi" w:eastAsia="Times New Roman" w:hAnsiTheme="minorBidi"/>
          <w:sz w:val="24"/>
          <w:szCs w:val="24"/>
        </w:rPr>
      </w:pPr>
    </w:p>
    <w:p w:rsidR="00984ABD" w:rsidRPr="00984ABD" w:rsidRDefault="001C4F1E" w:rsidP="00BF2AB2">
      <w:pPr>
        <w:spacing w:after="0" w:line="240" w:lineRule="auto"/>
        <w:rPr>
          <w:rFonts w:asciiTheme="minorBidi" w:eastAsia="Times New Roman" w:hAnsiTheme="minorBidi"/>
          <w:sz w:val="24"/>
          <w:szCs w:val="24"/>
        </w:rPr>
      </w:pPr>
      <w:r>
        <w:rPr>
          <w:rFonts w:asciiTheme="minorBidi" w:eastAsia="Times New Roman" w:hAnsiTheme="minorBidi"/>
          <w:sz w:val="24"/>
          <w:szCs w:val="24"/>
        </w:rPr>
        <w:pict>
          <v:rect id="_x0000_i1025" style="width:148.95pt;height:.75pt" o:hrpct="330" o:hrstd="t" o:hr="t" fillcolor="#a0a0a0" stroked="f"/>
        </w:pict>
      </w:r>
    </w:p>
    <w:bookmarkStart w:id="4" w:name="_ftn1"/>
    <w:p w:rsidR="00984ABD" w:rsidRPr="00984ABD" w:rsidRDefault="007F73DC" w:rsidP="00BF2AB2">
      <w:pPr>
        <w:spacing w:after="0" w:line="240" w:lineRule="auto"/>
        <w:rPr>
          <w:rFonts w:asciiTheme="minorBidi" w:eastAsia="Times New Roman" w:hAnsiTheme="minorBidi"/>
          <w:sz w:val="24"/>
          <w:szCs w:val="24"/>
        </w:rPr>
      </w:pPr>
      <w:r w:rsidRPr="00984ABD">
        <w:rPr>
          <w:rFonts w:asciiTheme="minorBidi" w:eastAsia="Times New Roman" w:hAnsiTheme="minorBidi"/>
          <w:sz w:val="24"/>
          <w:szCs w:val="24"/>
        </w:rPr>
        <w:fldChar w:fldCharType="begin"/>
      </w:r>
      <w:r w:rsidR="00984ABD" w:rsidRPr="00984ABD">
        <w:rPr>
          <w:rFonts w:asciiTheme="minorBidi" w:eastAsia="Times New Roman" w:hAnsiTheme="minorBidi"/>
          <w:sz w:val="24"/>
          <w:szCs w:val="24"/>
        </w:rPr>
        <w:instrText xml:space="preserve"> HYPERLINK "mailbox://C%7C/Users/Rob/AppData/Roaming/Thunderbird/Profiles/licercs4.default/Mail/Local%20Folders/AdAf?number=-1698304478" \l "_ftnref1" \o "" </w:instrText>
      </w:r>
      <w:r w:rsidRPr="00984ABD">
        <w:rPr>
          <w:rFonts w:asciiTheme="minorBidi" w:eastAsia="Times New Roman" w:hAnsiTheme="minorBidi"/>
          <w:sz w:val="24"/>
          <w:szCs w:val="24"/>
        </w:rPr>
        <w:fldChar w:fldCharType="separate"/>
      </w:r>
      <w:r w:rsidR="00984ABD" w:rsidRPr="00BF2AB2">
        <w:rPr>
          <w:rFonts w:asciiTheme="minorBidi" w:eastAsia="Times New Roman" w:hAnsiTheme="minorBidi"/>
          <w:sz w:val="20"/>
          <w:u w:val="single"/>
          <w:vertAlign w:val="superscript"/>
        </w:rPr>
        <w:t>[1]</w:t>
      </w:r>
      <w:r w:rsidRPr="00984ABD">
        <w:rPr>
          <w:rFonts w:asciiTheme="minorBidi" w:eastAsia="Times New Roman" w:hAnsiTheme="minorBidi"/>
          <w:sz w:val="24"/>
          <w:szCs w:val="24"/>
        </w:rPr>
        <w:fldChar w:fldCharType="end"/>
      </w:r>
      <w:bookmarkEnd w:id="4"/>
      <w:r w:rsidR="00984ABD" w:rsidRPr="00984ABD">
        <w:rPr>
          <w:rFonts w:asciiTheme="minorBidi" w:eastAsia="Times New Roman" w:hAnsiTheme="minorBidi"/>
          <w:sz w:val="24"/>
          <w:szCs w:val="24"/>
        </w:rPr>
        <w:t xml:space="preserve"> </w:t>
      </w:r>
      <w:r w:rsidR="00984ABD" w:rsidRPr="00984ABD">
        <w:rPr>
          <w:rFonts w:asciiTheme="minorBidi" w:eastAsia="Times New Roman" w:hAnsiTheme="minorBidi"/>
          <w:sz w:val="16"/>
          <w:szCs w:val="16"/>
        </w:rPr>
        <w:t xml:space="preserve">UN Convention on the Rights of the Child (signed by all countries </w:t>
      </w:r>
      <w:r w:rsidR="00984ABD" w:rsidRPr="00BF2AB2">
        <w:rPr>
          <w:rFonts w:asciiTheme="minorBidi" w:eastAsia="Times New Roman" w:hAnsiTheme="minorBidi"/>
          <w:sz w:val="16"/>
        </w:rPr>
        <w:t xml:space="preserve">except </w:t>
      </w:r>
      <w:r w:rsidR="00984ABD" w:rsidRPr="00984ABD">
        <w:rPr>
          <w:rFonts w:asciiTheme="minorBidi" w:eastAsia="Times New Roman" w:hAnsiTheme="minorBidi"/>
          <w:sz w:val="16"/>
          <w:szCs w:val="16"/>
        </w:rPr>
        <w:t>the USA and Somalia) states that a child is under 18.</w:t>
      </w:r>
    </w:p>
    <w:bookmarkStart w:id="5" w:name="_ftn2"/>
    <w:p w:rsidR="00984ABD" w:rsidRPr="00984ABD" w:rsidRDefault="007F73DC" w:rsidP="00BF2AB2">
      <w:pPr>
        <w:spacing w:after="0" w:line="240" w:lineRule="auto"/>
        <w:rPr>
          <w:rFonts w:asciiTheme="minorBidi" w:eastAsia="Times New Roman" w:hAnsiTheme="minorBidi"/>
          <w:sz w:val="24"/>
          <w:szCs w:val="24"/>
        </w:rPr>
      </w:pPr>
      <w:r w:rsidRPr="00984ABD">
        <w:rPr>
          <w:rFonts w:asciiTheme="minorBidi" w:eastAsia="Times New Roman" w:hAnsiTheme="minorBidi"/>
          <w:sz w:val="24"/>
          <w:szCs w:val="24"/>
        </w:rPr>
        <w:fldChar w:fldCharType="begin"/>
      </w:r>
      <w:r w:rsidR="00984ABD" w:rsidRPr="00984ABD">
        <w:rPr>
          <w:rFonts w:asciiTheme="minorBidi" w:eastAsia="Times New Roman" w:hAnsiTheme="minorBidi"/>
          <w:sz w:val="24"/>
          <w:szCs w:val="24"/>
        </w:rPr>
        <w:instrText xml:space="preserve"> HYPERLINK "mailbox://C%7C/Users/Rob/AppData/Roaming/Thunderbird/Profiles/licercs4.default/Mail/Local%20Folders/AdAf?number=-1698304478" \l "_ftnref2" \o "" </w:instrText>
      </w:r>
      <w:r w:rsidRPr="00984ABD">
        <w:rPr>
          <w:rFonts w:asciiTheme="minorBidi" w:eastAsia="Times New Roman" w:hAnsiTheme="minorBidi"/>
          <w:sz w:val="24"/>
          <w:szCs w:val="24"/>
        </w:rPr>
        <w:fldChar w:fldCharType="separate"/>
      </w:r>
      <w:r w:rsidR="00984ABD" w:rsidRPr="00BF2AB2">
        <w:rPr>
          <w:rFonts w:asciiTheme="minorBidi" w:eastAsia="Times New Roman" w:hAnsiTheme="minorBidi"/>
          <w:sz w:val="16"/>
          <w:u w:val="single"/>
          <w:vertAlign w:val="superscript"/>
        </w:rPr>
        <w:t>[2]</w:t>
      </w:r>
      <w:r w:rsidRPr="00984ABD">
        <w:rPr>
          <w:rFonts w:asciiTheme="minorBidi" w:eastAsia="Times New Roman" w:hAnsiTheme="minorBidi"/>
          <w:sz w:val="24"/>
          <w:szCs w:val="24"/>
        </w:rPr>
        <w:fldChar w:fldCharType="end"/>
      </w:r>
      <w:bookmarkEnd w:id="5"/>
      <w:r w:rsidR="00984ABD" w:rsidRPr="00984ABD">
        <w:rPr>
          <w:rFonts w:asciiTheme="minorBidi" w:eastAsia="Times New Roman" w:hAnsiTheme="minorBidi"/>
          <w:sz w:val="16"/>
          <w:szCs w:val="16"/>
        </w:rPr>
        <w:t xml:space="preserve"> ‘Vulnerable Adult’ includes people with disability, special learning needs, illness or incapacity due to poverty and age.</w:t>
      </w:r>
    </w:p>
    <w:bookmarkStart w:id="6" w:name="_ftn3"/>
    <w:p w:rsidR="00984ABD" w:rsidRPr="00984ABD" w:rsidRDefault="007F73DC" w:rsidP="00BF2AB2">
      <w:pPr>
        <w:spacing w:after="0" w:line="240" w:lineRule="auto"/>
        <w:rPr>
          <w:rFonts w:asciiTheme="minorBidi" w:eastAsia="Times New Roman" w:hAnsiTheme="minorBidi"/>
          <w:sz w:val="24"/>
          <w:szCs w:val="24"/>
        </w:rPr>
      </w:pPr>
      <w:r w:rsidRPr="00984ABD">
        <w:rPr>
          <w:rFonts w:asciiTheme="minorBidi" w:eastAsia="Times New Roman" w:hAnsiTheme="minorBidi"/>
          <w:sz w:val="24"/>
          <w:szCs w:val="24"/>
        </w:rPr>
        <w:fldChar w:fldCharType="begin"/>
      </w:r>
      <w:r w:rsidR="00984ABD" w:rsidRPr="00984ABD">
        <w:rPr>
          <w:rFonts w:asciiTheme="minorBidi" w:eastAsia="Times New Roman" w:hAnsiTheme="minorBidi"/>
          <w:sz w:val="24"/>
          <w:szCs w:val="24"/>
        </w:rPr>
        <w:instrText xml:space="preserve"> HYPERLINK "mailbox://C%7C/Users/Rob/AppData/Roaming/Thunderbird/Profiles/licercs4.default/Mail/Local%20Folders/AdAf?number=-1698304478" \l "_ftnref3" \o "" </w:instrText>
      </w:r>
      <w:r w:rsidRPr="00984ABD">
        <w:rPr>
          <w:rFonts w:asciiTheme="minorBidi" w:eastAsia="Times New Roman" w:hAnsiTheme="minorBidi"/>
          <w:sz w:val="24"/>
          <w:szCs w:val="24"/>
        </w:rPr>
        <w:fldChar w:fldCharType="separate"/>
      </w:r>
      <w:r w:rsidR="00984ABD" w:rsidRPr="00BF2AB2">
        <w:rPr>
          <w:rFonts w:asciiTheme="minorBidi" w:eastAsia="Times New Roman" w:hAnsiTheme="minorBidi"/>
          <w:sz w:val="20"/>
          <w:vertAlign w:val="superscript"/>
        </w:rPr>
        <w:t>[3]</w:t>
      </w:r>
      <w:r w:rsidRPr="00984ABD">
        <w:rPr>
          <w:rFonts w:asciiTheme="minorBidi" w:eastAsia="Times New Roman" w:hAnsiTheme="minorBidi"/>
          <w:sz w:val="24"/>
          <w:szCs w:val="24"/>
        </w:rPr>
        <w:fldChar w:fldCharType="end"/>
      </w:r>
      <w:bookmarkEnd w:id="6"/>
      <w:r w:rsidR="00984ABD" w:rsidRPr="00BF2AB2">
        <w:rPr>
          <w:rFonts w:asciiTheme="minorBidi" w:eastAsia="Times New Roman" w:hAnsiTheme="minorBidi"/>
          <w:sz w:val="24"/>
          <w:szCs w:val="24"/>
        </w:rPr>
        <w:t xml:space="preserve"> </w:t>
      </w:r>
      <w:r w:rsidR="00984ABD" w:rsidRPr="00BF2AB2">
        <w:rPr>
          <w:rFonts w:asciiTheme="minorBidi" w:eastAsia="Times New Roman" w:hAnsiTheme="minorBidi"/>
          <w:sz w:val="16"/>
        </w:rPr>
        <w:t>Representative” means any person presenting themselves to a child or vulnerable adult because of their relationship with Advantage Africa, whether formally contracted and paid or not. This includes staff, volunteers, trustees, partners, consultants, donors and supporters.  It should be recognised that while the strength of relationship with and representation of Advantage Africa of such parties varies widely, this is not always understood by hosts and is an important factor in protecting reputational risk to Advantage Africa</w:t>
      </w:r>
    </w:p>
    <w:p w:rsidR="00A74671" w:rsidRPr="00BF2AB2" w:rsidRDefault="00A74671" w:rsidP="00BF2AB2">
      <w:pPr>
        <w:spacing w:after="0"/>
        <w:rPr>
          <w:rFonts w:asciiTheme="minorBidi" w:hAnsiTheme="minorBidi"/>
        </w:rPr>
      </w:pPr>
    </w:p>
    <w:sectPr w:rsidR="00A74671" w:rsidRPr="00BF2AB2" w:rsidSect="00A746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50A" w:rsidRDefault="00B4650A" w:rsidP="002D2261">
      <w:pPr>
        <w:spacing w:after="0" w:line="240" w:lineRule="auto"/>
      </w:pPr>
      <w:r>
        <w:separator/>
      </w:r>
    </w:p>
  </w:endnote>
  <w:endnote w:type="continuationSeparator" w:id="0">
    <w:p w:rsidR="00B4650A" w:rsidRDefault="00B4650A" w:rsidP="002D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50A" w:rsidRDefault="00B4650A" w:rsidP="002D2261">
      <w:pPr>
        <w:spacing w:after="0" w:line="240" w:lineRule="auto"/>
      </w:pPr>
      <w:r>
        <w:separator/>
      </w:r>
    </w:p>
  </w:footnote>
  <w:footnote w:type="continuationSeparator" w:id="0">
    <w:p w:rsidR="00B4650A" w:rsidRDefault="00B4650A" w:rsidP="002D2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350B"/>
    <w:multiLevelType w:val="hybridMultilevel"/>
    <w:tmpl w:val="28D6085E"/>
    <w:lvl w:ilvl="0" w:tplc="08090001">
      <w:start w:val="1"/>
      <w:numFmt w:val="bullet"/>
      <w:lvlText w:val=""/>
      <w:lvlJc w:val="left"/>
      <w:pPr>
        <w:ind w:left="65" w:hanging="405"/>
      </w:pPr>
      <w:rPr>
        <w:rFonts w:ascii="Symbol" w:hAnsi="Symbol" w:hint="default"/>
        <w:sz w:val="22"/>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1" w15:restartNumberingAfterBreak="0">
    <w:nsid w:val="123A01CF"/>
    <w:multiLevelType w:val="hybridMultilevel"/>
    <w:tmpl w:val="64CC6EBC"/>
    <w:lvl w:ilvl="0" w:tplc="67082038">
      <w:numFmt w:val="bullet"/>
      <w:lvlText w:val="·"/>
      <w:lvlJc w:val="left"/>
      <w:pPr>
        <w:ind w:left="65" w:hanging="405"/>
      </w:pPr>
      <w:rPr>
        <w:rFonts w:ascii="Arial" w:eastAsia="Times New Roman" w:hAnsi="Arial" w:cs="Arial" w:hint="default"/>
        <w:sz w:val="22"/>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2" w15:restartNumberingAfterBreak="0">
    <w:nsid w:val="1A991F34"/>
    <w:multiLevelType w:val="hybridMultilevel"/>
    <w:tmpl w:val="8B420A98"/>
    <w:lvl w:ilvl="0" w:tplc="FA24F2F6">
      <w:numFmt w:val="bullet"/>
      <w:lvlText w:val="·"/>
      <w:lvlJc w:val="left"/>
      <w:pPr>
        <w:ind w:left="65" w:hanging="405"/>
      </w:pPr>
      <w:rPr>
        <w:rFonts w:ascii="Arial" w:eastAsia="Times New Roman" w:hAnsi="Arial" w:cs="Arial" w:hint="default"/>
        <w:sz w:val="22"/>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3" w15:restartNumberingAfterBreak="0">
    <w:nsid w:val="21946855"/>
    <w:multiLevelType w:val="hybridMultilevel"/>
    <w:tmpl w:val="CB4E0C14"/>
    <w:lvl w:ilvl="0" w:tplc="FED83202">
      <w:numFmt w:val="bullet"/>
      <w:lvlText w:val="·"/>
      <w:lvlJc w:val="left"/>
      <w:pPr>
        <w:ind w:left="65" w:hanging="405"/>
      </w:pPr>
      <w:rPr>
        <w:rFonts w:ascii="Arial" w:eastAsia="Times New Roman" w:hAnsi="Arial" w:cs="Arial" w:hint="default"/>
        <w:sz w:val="22"/>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4" w15:restartNumberingAfterBreak="0">
    <w:nsid w:val="25CF2CB9"/>
    <w:multiLevelType w:val="hybridMultilevel"/>
    <w:tmpl w:val="F3E64FB8"/>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5" w15:restartNumberingAfterBreak="0">
    <w:nsid w:val="28B850F3"/>
    <w:multiLevelType w:val="hybridMultilevel"/>
    <w:tmpl w:val="5FA4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722D0"/>
    <w:multiLevelType w:val="hybridMultilevel"/>
    <w:tmpl w:val="60E6C270"/>
    <w:lvl w:ilvl="0" w:tplc="08090001">
      <w:start w:val="1"/>
      <w:numFmt w:val="bullet"/>
      <w:lvlText w:val=""/>
      <w:lvlJc w:val="left"/>
      <w:pPr>
        <w:ind w:left="65" w:hanging="405"/>
      </w:pPr>
      <w:rPr>
        <w:rFonts w:ascii="Symbol" w:hAnsi="Symbol" w:hint="default"/>
        <w:sz w:val="22"/>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7" w15:restartNumberingAfterBreak="0">
    <w:nsid w:val="36547B66"/>
    <w:multiLevelType w:val="hybridMultilevel"/>
    <w:tmpl w:val="95CC2934"/>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8" w15:restartNumberingAfterBreak="0">
    <w:nsid w:val="38B77A16"/>
    <w:multiLevelType w:val="hybridMultilevel"/>
    <w:tmpl w:val="FB1E5DE8"/>
    <w:lvl w:ilvl="0" w:tplc="FD821654">
      <w:numFmt w:val="bullet"/>
      <w:lvlText w:val="·"/>
      <w:lvlJc w:val="left"/>
      <w:pPr>
        <w:ind w:left="-275" w:hanging="405"/>
      </w:pPr>
      <w:rPr>
        <w:rFonts w:ascii="Arial" w:eastAsia="Times New Roman" w:hAnsi="Arial" w:cs="Arial" w:hint="default"/>
        <w:sz w:val="22"/>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9" w15:restartNumberingAfterBreak="0">
    <w:nsid w:val="3EFD1EEF"/>
    <w:multiLevelType w:val="hybridMultilevel"/>
    <w:tmpl w:val="B78893D6"/>
    <w:lvl w:ilvl="0" w:tplc="97A058B0">
      <w:numFmt w:val="bullet"/>
      <w:lvlText w:val="·"/>
      <w:lvlJc w:val="left"/>
      <w:pPr>
        <w:ind w:left="20" w:hanging="360"/>
      </w:pPr>
      <w:rPr>
        <w:rFonts w:ascii="Arial" w:eastAsia="Times New Roman" w:hAnsi="Arial" w:cs="Arial" w:hint="default"/>
        <w:sz w:val="22"/>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10" w15:restartNumberingAfterBreak="0">
    <w:nsid w:val="3FA863EB"/>
    <w:multiLevelType w:val="hybridMultilevel"/>
    <w:tmpl w:val="E66203AC"/>
    <w:lvl w:ilvl="0" w:tplc="08090001">
      <w:start w:val="1"/>
      <w:numFmt w:val="bullet"/>
      <w:lvlText w:val=""/>
      <w:lvlJc w:val="left"/>
      <w:pPr>
        <w:ind w:left="65" w:hanging="405"/>
      </w:pPr>
      <w:rPr>
        <w:rFonts w:ascii="Symbol" w:hAnsi="Symbol" w:hint="default"/>
        <w:sz w:val="22"/>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11" w15:restartNumberingAfterBreak="0">
    <w:nsid w:val="43584C40"/>
    <w:multiLevelType w:val="hybridMultilevel"/>
    <w:tmpl w:val="166A2492"/>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2" w15:restartNumberingAfterBreak="0">
    <w:nsid w:val="51C7731E"/>
    <w:multiLevelType w:val="hybridMultilevel"/>
    <w:tmpl w:val="DB5CED8E"/>
    <w:lvl w:ilvl="0" w:tplc="FD821654">
      <w:numFmt w:val="bullet"/>
      <w:lvlText w:val="·"/>
      <w:lvlJc w:val="left"/>
      <w:pPr>
        <w:ind w:left="65" w:hanging="405"/>
      </w:pPr>
      <w:rPr>
        <w:rFonts w:ascii="Arial" w:eastAsia="Times New Roman" w:hAnsi="Arial" w:cs="Arial" w:hint="default"/>
        <w:sz w:val="22"/>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13" w15:restartNumberingAfterBreak="0">
    <w:nsid w:val="60821B09"/>
    <w:multiLevelType w:val="hybridMultilevel"/>
    <w:tmpl w:val="D1728A26"/>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4" w15:restartNumberingAfterBreak="0">
    <w:nsid w:val="71871B78"/>
    <w:multiLevelType w:val="hybridMultilevel"/>
    <w:tmpl w:val="8F7C2D0C"/>
    <w:lvl w:ilvl="0" w:tplc="FD821654">
      <w:numFmt w:val="bullet"/>
      <w:lvlText w:val="·"/>
      <w:lvlJc w:val="left"/>
      <w:pPr>
        <w:ind w:left="65" w:hanging="405"/>
      </w:pPr>
      <w:rPr>
        <w:rFonts w:ascii="Arial" w:eastAsia="Times New Roman" w:hAnsi="Arial" w:cs="Arial" w:hint="default"/>
        <w:sz w:val="22"/>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15" w15:restartNumberingAfterBreak="0">
    <w:nsid w:val="740C403D"/>
    <w:multiLevelType w:val="hybridMultilevel"/>
    <w:tmpl w:val="38660DBE"/>
    <w:lvl w:ilvl="0" w:tplc="FD821654">
      <w:numFmt w:val="bullet"/>
      <w:lvlText w:val="·"/>
      <w:lvlJc w:val="left"/>
      <w:pPr>
        <w:ind w:left="65" w:hanging="405"/>
      </w:pPr>
      <w:rPr>
        <w:rFonts w:ascii="Arial" w:eastAsia="Times New Roman" w:hAnsi="Arial" w:cs="Arial" w:hint="default"/>
        <w:sz w:val="22"/>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16" w15:restartNumberingAfterBreak="0">
    <w:nsid w:val="740F233E"/>
    <w:multiLevelType w:val="hybridMultilevel"/>
    <w:tmpl w:val="64AC7638"/>
    <w:lvl w:ilvl="0" w:tplc="1022295E">
      <w:numFmt w:val="bullet"/>
      <w:lvlText w:val="·"/>
      <w:lvlJc w:val="left"/>
      <w:pPr>
        <w:ind w:left="65" w:hanging="405"/>
      </w:pPr>
      <w:rPr>
        <w:rFonts w:ascii="Arial" w:eastAsia="Times New Roman" w:hAnsi="Arial" w:cs="Arial" w:hint="default"/>
        <w:sz w:val="22"/>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17" w15:restartNumberingAfterBreak="0">
    <w:nsid w:val="74FC28D6"/>
    <w:multiLevelType w:val="hybridMultilevel"/>
    <w:tmpl w:val="93081606"/>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8" w15:restartNumberingAfterBreak="0">
    <w:nsid w:val="75905A3A"/>
    <w:multiLevelType w:val="hybridMultilevel"/>
    <w:tmpl w:val="38B00BB8"/>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abstractNumId w:val="13"/>
  </w:num>
  <w:num w:numId="2">
    <w:abstractNumId w:val="3"/>
  </w:num>
  <w:num w:numId="3">
    <w:abstractNumId w:val="0"/>
  </w:num>
  <w:num w:numId="4">
    <w:abstractNumId w:val="7"/>
  </w:num>
  <w:num w:numId="5">
    <w:abstractNumId w:val="2"/>
  </w:num>
  <w:num w:numId="6">
    <w:abstractNumId w:val="6"/>
  </w:num>
  <w:num w:numId="7">
    <w:abstractNumId w:val="18"/>
  </w:num>
  <w:num w:numId="8">
    <w:abstractNumId w:val="16"/>
  </w:num>
  <w:num w:numId="9">
    <w:abstractNumId w:val="17"/>
  </w:num>
  <w:num w:numId="10">
    <w:abstractNumId w:val="1"/>
  </w:num>
  <w:num w:numId="11">
    <w:abstractNumId w:val="11"/>
  </w:num>
  <w:num w:numId="12">
    <w:abstractNumId w:val="9"/>
  </w:num>
  <w:num w:numId="13">
    <w:abstractNumId w:val="4"/>
  </w:num>
  <w:num w:numId="14">
    <w:abstractNumId w:val="12"/>
  </w:num>
  <w:num w:numId="15">
    <w:abstractNumId w:val="8"/>
  </w:num>
  <w:num w:numId="16">
    <w:abstractNumId w:val="14"/>
  </w:num>
  <w:num w:numId="17">
    <w:abstractNumId w:val="10"/>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BD"/>
    <w:rsid w:val="000B3BEF"/>
    <w:rsid w:val="001C4F1E"/>
    <w:rsid w:val="002D2261"/>
    <w:rsid w:val="002E1845"/>
    <w:rsid w:val="00301456"/>
    <w:rsid w:val="003A44CF"/>
    <w:rsid w:val="00742984"/>
    <w:rsid w:val="007F73DC"/>
    <w:rsid w:val="00984ABD"/>
    <w:rsid w:val="00A74671"/>
    <w:rsid w:val="00B07527"/>
    <w:rsid w:val="00B4650A"/>
    <w:rsid w:val="00BF2AB2"/>
    <w:rsid w:val="00EF2D4B"/>
    <w:rsid w:val="00F81CF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014E78"/>
  <w15:docId w15:val="{F213C154-4C11-4748-8A73-9F754A65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984ABD"/>
  </w:style>
  <w:style w:type="character" w:customStyle="1" w:styleId="msodel0">
    <w:name w:val="msodel"/>
    <w:basedOn w:val="DefaultParagraphFont"/>
    <w:rsid w:val="00984ABD"/>
  </w:style>
  <w:style w:type="character" w:customStyle="1" w:styleId="msoins0">
    <w:name w:val="msoins"/>
    <w:basedOn w:val="DefaultParagraphFont"/>
    <w:rsid w:val="00984ABD"/>
  </w:style>
  <w:style w:type="paragraph" w:styleId="FootnoteText">
    <w:name w:val="footnote text"/>
    <w:basedOn w:val="Normal"/>
    <w:link w:val="FootnoteTextChar"/>
    <w:uiPriority w:val="99"/>
    <w:semiHidden/>
    <w:unhideWhenUsed/>
    <w:rsid w:val="00984A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984AB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2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AB2"/>
    <w:rPr>
      <w:rFonts w:ascii="Tahoma" w:hAnsi="Tahoma" w:cs="Tahoma"/>
      <w:sz w:val="16"/>
      <w:szCs w:val="16"/>
    </w:rPr>
  </w:style>
  <w:style w:type="paragraph" w:styleId="ListParagraph">
    <w:name w:val="List Paragraph"/>
    <w:basedOn w:val="Normal"/>
    <w:uiPriority w:val="34"/>
    <w:qFormat/>
    <w:rsid w:val="00BF2AB2"/>
    <w:pPr>
      <w:ind w:left="720"/>
      <w:contextualSpacing/>
    </w:pPr>
  </w:style>
  <w:style w:type="paragraph" w:styleId="Header">
    <w:name w:val="header"/>
    <w:basedOn w:val="Normal"/>
    <w:link w:val="HeaderChar"/>
    <w:uiPriority w:val="99"/>
    <w:semiHidden/>
    <w:unhideWhenUsed/>
    <w:rsid w:val="002D22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2261"/>
  </w:style>
  <w:style w:type="paragraph" w:styleId="Footer">
    <w:name w:val="footer"/>
    <w:basedOn w:val="Normal"/>
    <w:link w:val="FooterChar"/>
    <w:uiPriority w:val="99"/>
    <w:semiHidden/>
    <w:unhideWhenUsed/>
    <w:rsid w:val="002D22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D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52450">
      <w:bodyDiv w:val="1"/>
      <w:marLeft w:val="0"/>
      <w:marRight w:val="0"/>
      <w:marTop w:val="0"/>
      <w:marBottom w:val="0"/>
      <w:divBdr>
        <w:top w:val="none" w:sz="0" w:space="0" w:color="auto"/>
        <w:left w:val="none" w:sz="0" w:space="0" w:color="auto"/>
        <w:bottom w:val="none" w:sz="0" w:space="0" w:color="auto"/>
        <w:right w:val="none" w:sz="0" w:space="0" w:color="auto"/>
      </w:divBdr>
      <w:divsChild>
        <w:div w:id="1581066073">
          <w:marLeft w:val="0"/>
          <w:marRight w:val="0"/>
          <w:marTop w:val="0"/>
          <w:marBottom w:val="0"/>
          <w:divBdr>
            <w:top w:val="none" w:sz="0" w:space="0" w:color="auto"/>
            <w:left w:val="none" w:sz="0" w:space="0" w:color="auto"/>
            <w:bottom w:val="none" w:sz="0" w:space="0" w:color="auto"/>
            <w:right w:val="none" w:sz="0" w:space="0" w:color="auto"/>
          </w:divBdr>
        </w:div>
        <w:div w:id="931862224">
          <w:marLeft w:val="0"/>
          <w:marRight w:val="0"/>
          <w:marTop w:val="0"/>
          <w:marBottom w:val="0"/>
          <w:divBdr>
            <w:top w:val="none" w:sz="0" w:space="0" w:color="auto"/>
            <w:left w:val="none" w:sz="0" w:space="0" w:color="auto"/>
            <w:bottom w:val="none" w:sz="0" w:space="0" w:color="auto"/>
            <w:right w:val="none" w:sz="0" w:space="0" w:color="auto"/>
          </w:divBdr>
          <w:divsChild>
            <w:div w:id="583026989">
              <w:marLeft w:val="0"/>
              <w:marRight w:val="0"/>
              <w:marTop w:val="0"/>
              <w:marBottom w:val="0"/>
              <w:divBdr>
                <w:top w:val="none" w:sz="0" w:space="0" w:color="auto"/>
                <w:left w:val="none" w:sz="0" w:space="0" w:color="auto"/>
                <w:bottom w:val="none" w:sz="0" w:space="0" w:color="auto"/>
                <w:right w:val="none" w:sz="0" w:space="0" w:color="auto"/>
              </w:divBdr>
            </w:div>
            <w:div w:id="1322274194">
              <w:marLeft w:val="0"/>
              <w:marRight w:val="0"/>
              <w:marTop w:val="0"/>
              <w:marBottom w:val="0"/>
              <w:divBdr>
                <w:top w:val="none" w:sz="0" w:space="0" w:color="auto"/>
                <w:left w:val="none" w:sz="0" w:space="0" w:color="auto"/>
                <w:bottom w:val="none" w:sz="0" w:space="0" w:color="auto"/>
                <w:right w:val="none" w:sz="0" w:space="0" w:color="auto"/>
              </w:divBdr>
            </w:div>
            <w:div w:id="18881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3</cp:revision>
  <cp:lastPrinted>2018-04-05T14:06:00Z</cp:lastPrinted>
  <dcterms:created xsi:type="dcterms:W3CDTF">2018-04-05T14:08:00Z</dcterms:created>
  <dcterms:modified xsi:type="dcterms:W3CDTF">2018-05-04T10:50:00Z</dcterms:modified>
</cp:coreProperties>
</file>